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15130" w14:textId="295D5FC9" w:rsidR="009A740B" w:rsidRPr="00F804A8" w:rsidRDefault="00F804A8" w:rsidP="00F804A8">
      <w:pPr>
        <w:spacing w:after="0" w:line="480" w:lineRule="auto"/>
        <w:jc w:val="center"/>
        <w:outlineLvl w:val="0"/>
        <w:rPr>
          <w:rFonts w:ascii="Arial" w:hAnsi="Arial" w:cs="Arial"/>
          <w:b/>
          <w:bCs/>
          <w:sz w:val="24"/>
        </w:rPr>
      </w:pPr>
      <w:r w:rsidRPr="00F804A8">
        <w:rPr>
          <w:rFonts w:ascii="Arial" w:hAnsi="Arial" w:cs="Arial"/>
          <w:b/>
          <w:bCs/>
          <w:sz w:val="24"/>
        </w:rPr>
        <w:t>IN THE SUPERIOR COURT OF THE VIRGIN ISLANDS</w:t>
      </w:r>
    </w:p>
    <w:p w14:paraId="7E307D94" w14:textId="3A75A5CF" w:rsidR="00F804A8" w:rsidRDefault="00F804A8" w:rsidP="00F804A8">
      <w:pPr>
        <w:spacing w:after="0" w:line="480" w:lineRule="auto"/>
        <w:jc w:val="center"/>
        <w:outlineLvl w:val="0"/>
        <w:rPr>
          <w:rFonts w:ascii="Arial" w:hAnsi="Arial" w:cs="Arial"/>
          <w:b/>
          <w:bCs/>
          <w:sz w:val="24"/>
        </w:rPr>
      </w:pPr>
      <w:r w:rsidRPr="00F804A8">
        <w:rPr>
          <w:rFonts w:ascii="Arial" w:hAnsi="Arial" w:cs="Arial"/>
          <w:b/>
          <w:bCs/>
          <w:sz w:val="24"/>
        </w:rPr>
        <w:t>ST. CROIX DIVISION</w:t>
      </w:r>
    </w:p>
    <w:p w14:paraId="4E66D163" w14:textId="77777777" w:rsidR="001B7330" w:rsidRPr="00F804A8" w:rsidRDefault="001B7330" w:rsidP="00F804A8">
      <w:pPr>
        <w:spacing w:after="0" w:line="480" w:lineRule="auto"/>
        <w:jc w:val="center"/>
        <w:outlineLvl w:val="0"/>
        <w:rPr>
          <w:rFonts w:ascii="Arial" w:hAnsi="Arial" w:cs="Arial"/>
          <w:b/>
          <w:bCs/>
          <w:sz w:val="24"/>
        </w:rPr>
      </w:pPr>
    </w:p>
    <w:p w14:paraId="320E5362" w14:textId="1891F85A" w:rsidR="00F804A8" w:rsidRPr="006823AE" w:rsidRDefault="006823AE" w:rsidP="006823AE">
      <w:pPr>
        <w:spacing w:after="0" w:line="480" w:lineRule="auto"/>
        <w:jc w:val="both"/>
        <w:outlineLvl w:val="0"/>
        <w:rPr>
          <w:rFonts w:ascii="Arial" w:hAnsi="Arial" w:cs="Arial"/>
          <w:sz w:val="24"/>
        </w:rPr>
      </w:pPr>
      <w:r w:rsidRPr="00322C8F">
        <w:rPr>
          <w:rFonts w:ascii="Arial" w:hAnsi="Arial" w:cs="Arial"/>
          <w:b/>
          <w:bCs/>
          <w:sz w:val="24"/>
        </w:rPr>
        <w:t>SUPREME WATER, LLC.,</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322C8F">
        <w:rPr>
          <w:rFonts w:ascii="Arial" w:hAnsi="Arial" w:cs="Arial"/>
          <w:b/>
          <w:bCs/>
          <w:sz w:val="24"/>
        </w:rPr>
        <w:t>CIV. NO.</w:t>
      </w:r>
      <w:r w:rsidR="00171953">
        <w:rPr>
          <w:rFonts w:ascii="Arial" w:hAnsi="Arial" w:cs="Arial"/>
          <w:sz w:val="24"/>
        </w:rPr>
        <w:t xml:space="preserve"> </w:t>
      </w:r>
      <w:r w:rsidR="00171953" w:rsidRPr="00171953">
        <w:rPr>
          <w:rFonts w:ascii="Arial" w:hAnsi="Arial" w:cs="Arial"/>
          <w:b/>
          <w:bCs/>
          <w:sz w:val="24"/>
        </w:rPr>
        <w:t>SX-2021-CV-182</w:t>
      </w:r>
    </w:p>
    <w:p w14:paraId="3936F2D3" w14:textId="5FBFDB27" w:rsidR="006823AE" w:rsidRPr="006823AE" w:rsidRDefault="006823AE" w:rsidP="006823AE">
      <w:pPr>
        <w:spacing w:after="0" w:line="480" w:lineRule="auto"/>
        <w:jc w:val="both"/>
        <w:outlineLvl w:val="0"/>
        <w:rPr>
          <w:rFonts w:ascii="Arial" w:hAnsi="Arial" w:cs="Arial"/>
          <w:sz w:val="24"/>
        </w:rPr>
      </w:pPr>
      <w:r w:rsidRPr="006823AE">
        <w:rPr>
          <w:rFonts w:ascii="Arial" w:hAnsi="Arial" w:cs="Arial"/>
          <w:sz w:val="24"/>
        </w:rPr>
        <w:tab/>
      </w:r>
      <w:r w:rsidRPr="006823AE">
        <w:rPr>
          <w:rFonts w:ascii="Arial" w:hAnsi="Arial" w:cs="Arial"/>
          <w:sz w:val="24"/>
        </w:rPr>
        <w:tab/>
        <w:t>Plaintiff,</w:t>
      </w:r>
    </w:p>
    <w:p w14:paraId="5F5971F8" w14:textId="12246EEE" w:rsidR="006823AE" w:rsidRPr="006823AE" w:rsidRDefault="006823AE" w:rsidP="006823AE">
      <w:pPr>
        <w:spacing w:after="0" w:line="480" w:lineRule="auto"/>
        <w:ind w:left="720" w:firstLine="720"/>
        <w:jc w:val="both"/>
        <w:outlineLvl w:val="0"/>
        <w:rPr>
          <w:rFonts w:ascii="Arial" w:hAnsi="Arial" w:cs="Arial"/>
          <w:sz w:val="24"/>
        </w:rPr>
      </w:pPr>
      <w:r w:rsidRPr="006823AE">
        <w:rPr>
          <w:rFonts w:ascii="Arial" w:hAnsi="Arial" w:cs="Arial"/>
          <w:sz w:val="24"/>
        </w:rPr>
        <w:t>v.</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40082FBD" w14:textId="054B407A" w:rsidR="006823AE" w:rsidRDefault="001B3502" w:rsidP="006823AE">
      <w:pPr>
        <w:spacing w:after="0" w:line="240" w:lineRule="auto"/>
        <w:jc w:val="both"/>
        <w:outlineLvl w:val="0"/>
        <w:rPr>
          <w:rFonts w:ascii="Arial" w:hAnsi="Arial" w:cs="Arial"/>
          <w:b/>
          <w:bCs/>
          <w:sz w:val="24"/>
          <w:szCs w:val="24"/>
        </w:rPr>
      </w:pPr>
      <w:r w:rsidRPr="001B3502">
        <w:rPr>
          <w:rFonts w:ascii="Arial" w:hAnsi="Arial" w:cs="Arial"/>
          <w:b/>
          <w:bCs/>
          <w:sz w:val="24"/>
          <w:szCs w:val="24"/>
        </w:rPr>
        <w:t>URC VIRGIN ISLANDS, INC</w:t>
      </w:r>
      <w:r w:rsidR="00405311">
        <w:rPr>
          <w:rFonts w:ascii="Arial" w:hAnsi="Arial" w:cs="Arial"/>
          <w:b/>
          <w:bCs/>
          <w:sz w:val="24"/>
          <w:szCs w:val="24"/>
        </w:rPr>
        <w:t xml:space="preserve">., </w:t>
      </w:r>
      <w:proofErr w:type="gramStart"/>
      <w:r w:rsidR="00405311">
        <w:rPr>
          <w:rFonts w:ascii="Arial" w:hAnsi="Arial" w:cs="Arial"/>
          <w:b/>
          <w:bCs/>
          <w:sz w:val="24"/>
          <w:szCs w:val="24"/>
        </w:rPr>
        <w:t>and</w:t>
      </w:r>
      <w:r w:rsidR="0035337B">
        <w:rPr>
          <w:rFonts w:ascii="Arial" w:hAnsi="Arial" w:cs="Arial"/>
          <w:b/>
          <w:bCs/>
          <w:sz w:val="24"/>
          <w:szCs w:val="24"/>
        </w:rPr>
        <w:t>,</w:t>
      </w:r>
      <w:proofErr w:type="gramEnd"/>
      <w:r w:rsidR="0058643E">
        <w:rPr>
          <w:rFonts w:ascii="Arial" w:hAnsi="Arial" w:cs="Arial"/>
          <w:b/>
          <w:bCs/>
          <w:sz w:val="24"/>
          <w:szCs w:val="24"/>
        </w:rPr>
        <w:tab/>
      </w:r>
      <w:r w:rsidR="0058643E">
        <w:rPr>
          <w:rFonts w:ascii="Arial" w:hAnsi="Arial" w:cs="Arial"/>
          <w:b/>
          <w:bCs/>
          <w:sz w:val="24"/>
          <w:szCs w:val="24"/>
        </w:rPr>
        <w:tab/>
      </w:r>
      <w:r w:rsidR="0058643E">
        <w:rPr>
          <w:rFonts w:ascii="Arial" w:hAnsi="Arial" w:cs="Arial"/>
          <w:b/>
          <w:bCs/>
          <w:sz w:val="24"/>
          <w:szCs w:val="24"/>
        </w:rPr>
        <w:tab/>
      </w:r>
      <w:r w:rsidR="0058643E">
        <w:rPr>
          <w:rFonts w:ascii="Arial" w:hAnsi="Arial" w:cs="Arial"/>
          <w:b/>
          <w:bCs/>
          <w:sz w:val="24"/>
          <w:szCs w:val="24"/>
        </w:rPr>
        <w:tab/>
        <w:t>BREACH OF CONTRACT</w:t>
      </w:r>
    </w:p>
    <w:p w14:paraId="32F5496F" w14:textId="070EFB3F" w:rsidR="0058643E" w:rsidRDefault="0058643E" w:rsidP="006823AE">
      <w:pPr>
        <w:spacing w:after="0" w:line="240" w:lineRule="auto"/>
        <w:jc w:val="both"/>
        <w:outlineLvl w:val="0"/>
        <w:rPr>
          <w:rFonts w:ascii="Arial" w:hAnsi="Arial" w:cs="Arial"/>
          <w:b/>
          <w:bCs/>
          <w:sz w:val="24"/>
          <w:szCs w:val="24"/>
        </w:rPr>
      </w:pPr>
    </w:p>
    <w:p w14:paraId="64C96425" w14:textId="77777777" w:rsidR="0058643E" w:rsidRDefault="0058643E" w:rsidP="006823AE">
      <w:pPr>
        <w:spacing w:after="0" w:line="240" w:lineRule="auto"/>
        <w:jc w:val="both"/>
        <w:outlineLvl w:val="0"/>
        <w:rPr>
          <w:rFonts w:ascii="Arial" w:hAnsi="Arial" w:cs="Arial"/>
          <w:sz w:val="24"/>
          <w:szCs w:val="24"/>
        </w:rPr>
      </w:pPr>
    </w:p>
    <w:p w14:paraId="1F11ADC0" w14:textId="77777777" w:rsidR="0058643E" w:rsidRDefault="00405311" w:rsidP="0058643E">
      <w:pPr>
        <w:spacing w:after="0" w:line="240" w:lineRule="auto"/>
        <w:jc w:val="both"/>
        <w:outlineLvl w:val="0"/>
        <w:rPr>
          <w:rFonts w:ascii="Arial" w:hAnsi="Arial" w:cs="Arial"/>
          <w:sz w:val="24"/>
          <w:szCs w:val="24"/>
        </w:rPr>
      </w:pPr>
      <w:r w:rsidRPr="00405311">
        <w:rPr>
          <w:rFonts w:ascii="Arial" w:hAnsi="Arial" w:cs="Arial"/>
          <w:b/>
          <w:bCs/>
          <w:sz w:val="24"/>
          <w:szCs w:val="24"/>
        </w:rPr>
        <w:t xml:space="preserve">THE HASKELL COMPANY, INC, </w:t>
      </w:r>
      <w:r w:rsidR="0058643E">
        <w:rPr>
          <w:rFonts w:ascii="Arial" w:hAnsi="Arial" w:cs="Arial"/>
          <w:b/>
          <w:bCs/>
          <w:sz w:val="24"/>
          <w:szCs w:val="24"/>
        </w:rPr>
        <w:tab/>
      </w:r>
      <w:r w:rsidR="0058643E">
        <w:rPr>
          <w:rFonts w:ascii="Arial" w:hAnsi="Arial" w:cs="Arial"/>
          <w:b/>
          <w:bCs/>
          <w:sz w:val="24"/>
          <w:szCs w:val="24"/>
        </w:rPr>
        <w:tab/>
      </w:r>
      <w:r w:rsidR="0058643E">
        <w:rPr>
          <w:rFonts w:ascii="Arial" w:hAnsi="Arial" w:cs="Arial"/>
          <w:b/>
          <w:bCs/>
          <w:sz w:val="24"/>
          <w:szCs w:val="24"/>
        </w:rPr>
        <w:tab/>
      </w:r>
      <w:r w:rsidR="0058643E">
        <w:rPr>
          <w:rFonts w:ascii="Arial" w:hAnsi="Arial" w:cs="Arial"/>
          <w:b/>
          <w:bCs/>
          <w:sz w:val="24"/>
          <w:szCs w:val="24"/>
        </w:rPr>
        <w:tab/>
        <w:t>FRAUD/TORT</w:t>
      </w:r>
    </w:p>
    <w:p w14:paraId="158EA75B" w14:textId="4B3DDFEA" w:rsidR="00405311" w:rsidRPr="00405311" w:rsidRDefault="00405311" w:rsidP="006823AE">
      <w:pPr>
        <w:spacing w:after="0" w:line="240" w:lineRule="auto"/>
        <w:jc w:val="both"/>
        <w:outlineLvl w:val="0"/>
        <w:rPr>
          <w:rFonts w:ascii="Arial" w:hAnsi="Arial" w:cs="Arial"/>
          <w:sz w:val="24"/>
          <w:szCs w:val="24"/>
        </w:rPr>
      </w:pPr>
      <w:r w:rsidRPr="00405311">
        <w:rPr>
          <w:rFonts w:ascii="Arial" w:hAnsi="Arial" w:cs="Arial"/>
          <w:sz w:val="24"/>
          <w:szCs w:val="24"/>
        </w:rPr>
        <w:t>A Florida Corporation,</w:t>
      </w:r>
      <w:r w:rsidRPr="00405311">
        <w:rPr>
          <w:rFonts w:ascii="Arial" w:hAnsi="Arial" w:cs="Arial"/>
          <w:sz w:val="24"/>
          <w:szCs w:val="24"/>
        </w:rPr>
        <w:tab/>
      </w:r>
      <w:r w:rsidRPr="00405311">
        <w:rPr>
          <w:rFonts w:ascii="Arial" w:hAnsi="Arial" w:cs="Arial"/>
          <w:sz w:val="24"/>
          <w:szCs w:val="24"/>
        </w:rPr>
        <w:tab/>
      </w:r>
    </w:p>
    <w:p w14:paraId="5B2388C9" w14:textId="77777777" w:rsidR="00405311" w:rsidRPr="006823AE" w:rsidRDefault="00405311" w:rsidP="006823AE">
      <w:pPr>
        <w:spacing w:after="0" w:line="240" w:lineRule="auto"/>
        <w:jc w:val="both"/>
        <w:outlineLvl w:val="0"/>
        <w:rPr>
          <w:rFonts w:ascii="Arial" w:hAnsi="Arial" w:cs="Arial"/>
          <w:sz w:val="24"/>
          <w:szCs w:val="24"/>
        </w:rPr>
      </w:pPr>
    </w:p>
    <w:p w14:paraId="6F018269" w14:textId="15767DFC" w:rsidR="006823AE" w:rsidRDefault="006823AE" w:rsidP="006823AE">
      <w:pPr>
        <w:spacing w:after="0" w:line="480" w:lineRule="auto"/>
        <w:ind w:left="720" w:firstLine="720"/>
        <w:jc w:val="both"/>
        <w:outlineLvl w:val="0"/>
        <w:rPr>
          <w:rFonts w:ascii="Arial" w:hAnsi="Arial" w:cs="Arial"/>
          <w:sz w:val="24"/>
          <w:szCs w:val="24"/>
        </w:rPr>
      </w:pPr>
      <w:r w:rsidRPr="006823AE">
        <w:rPr>
          <w:rFonts w:ascii="Arial" w:hAnsi="Arial" w:cs="Arial"/>
          <w:sz w:val="24"/>
          <w:szCs w:val="24"/>
        </w:rPr>
        <w:t>Defendant</w:t>
      </w:r>
      <w:r w:rsidR="00405311">
        <w:rPr>
          <w:rFonts w:ascii="Arial" w:hAnsi="Arial" w:cs="Arial"/>
          <w:sz w:val="24"/>
          <w:szCs w:val="24"/>
        </w:rPr>
        <w:t>s</w:t>
      </w:r>
      <w:r w:rsidRPr="006823AE">
        <w:rPr>
          <w:rFonts w:ascii="Arial" w:hAnsi="Arial" w:cs="Arial"/>
          <w:sz w:val="24"/>
          <w:szCs w:val="24"/>
        </w:rPr>
        <w:t>.</w:t>
      </w:r>
      <w:r>
        <w:rPr>
          <w:rFonts w:ascii="Arial" w:hAnsi="Arial" w:cs="Arial"/>
          <w:sz w:val="24"/>
          <w:szCs w:val="24"/>
        </w:rPr>
        <w:tab/>
      </w:r>
      <w:r>
        <w:rPr>
          <w:rFonts w:ascii="Arial" w:hAnsi="Arial" w:cs="Arial"/>
          <w:sz w:val="24"/>
          <w:szCs w:val="24"/>
        </w:rPr>
        <w:tab/>
      </w:r>
      <w:r w:rsidR="0058643E">
        <w:rPr>
          <w:rFonts w:ascii="Arial" w:hAnsi="Arial" w:cs="Arial"/>
          <w:b/>
          <w:bCs/>
          <w:sz w:val="24"/>
          <w:szCs w:val="24"/>
        </w:rPr>
        <w:tab/>
      </w:r>
      <w:r w:rsidR="0058643E">
        <w:rPr>
          <w:rFonts w:ascii="Arial" w:hAnsi="Arial" w:cs="Arial"/>
          <w:sz w:val="24"/>
          <w:szCs w:val="24"/>
        </w:rPr>
        <w:tab/>
      </w:r>
      <w:r w:rsidR="0058643E">
        <w:rPr>
          <w:rFonts w:ascii="Arial" w:hAnsi="Arial" w:cs="Arial"/>
          <w:sz w:val="24"/>
          <w:szCs w:val="24"/>
        </w:rPr>
        <w:tab/>
      </w:r>
      <w:r w:rsidR="0058643E">
        <w:rPr>
          <w:rFonts w:ascii="Arial" w:hAnsi="Arial" w:cs="Arial"/>
          <w:sz w:val="24"/>
          <w:szCs w:val="24"/>
        </w:rPr>
        <w:tab/>
        <w:t>Jury Trial Demanded</w:t>
      </w:r>
    </w:p>
    <w:p w14:paraId="64B894FE" w14:textId="2CCB7410" w:rsidR="001B3502" w:rsidRPr="001B3502" w:rsidRDefault="001B3502" w:rsidP="001B3502">
      <w:pPr>
        <w:spacing w:after="0" w:line="480" w:lineRule="auto"/>
        <w:jc w:val="both"/>
        <w:outlineLvl w:val="0"/>
        <w:rPr>
          <w:rFonts w:ascii="Arial" w:hAnsi="Arial" w:cs="Arial"/>
          <w:sz w:val="24"/>
        </w:rPr>
      </w:pPr>
      <w:r>
        <w:rPr>
          <w:rFonts w:ascii="Arial" w:hAnsi="Arial" w:cs="Arial"/>
          <w:sz w:val="24"/>
          <w:szCs w:val="24"/>
        </w:rPr>
        <w:t>__________________________________</w:t>
      </w:r>
    </w:p>
    <w:p w14:paraId="5745A682" w14:textId="719F7292" w:rsidR="00F804A8" w:rsidRDefault="006823AE" w:rsidP="006823AE">
      <w:pPr>
        <w:spacing w:after="0" w:line="480" w:lineRule="auto"/>
        <w:jc w:val="center"/>
        <w:outlineLvl w:val="0"/>
        <w:rPr>
          <w:rFonts w:ascii="Arial" w:hAnsi="Arial" w:cs="Arial"/>
          <w:b/>
          <w:bCs/>
          <w:sz w:val="24"/>
        </w:rPr>
      </w:pPr>
      <w:r w:rsidRPr="006823AE">
        <w:rPr>
          <w:rFonts w:ascii="Arial" w:hAnsi="Arial" w:cs="Arial"/>
          <w:b/>
          <w:bCs/>
          <w:sz w:val="24"/>
        </w:rPr>
        <w:t>CIVIL COMPLAINT</w:t>
      </w:r>
    </w:p>
    <w:p w14:paraId="6388687D" w14:textId="7D89C1B1" w:rsidR="006823AE" w:rsidRPr="00AD7B5D" w:rsidRDefault="00143526" w:rsidP="00AD7B5D">
      <w:pPr>
        <w:pStyle w:val="ListParagraph"/>
        <w:numPr>
          <w:ilvl w:val="0"/>
          <w:numId w:val="2"/>
        </w:numPr>
        <w:spacing w:after="0" w:line="480" w:lineRule="auto"/>
        <w:jc w:val="both"/>
        <w:outlineLvl w:val="0"/>
        <w:rPr>
          <w:rFonts w:ascii="Arial" w:hAnsi="Arial" w:cs="Arial"/>
          <w:b/>
          <w:bCs/>
          <w:sz w:val="24"/>
        </w:rPr>
      </w:pPr>
      <w:r>
        <w:rPr>
          <w:rFonts w:ascii="Arial" w:hAnsi="Arial" w:cs="Arial"/>
          <w:b/>
          <w:bCs/>
          <w:sz w:val="24"/>
        </w:rPr>
        <w:t>Parties, Jurisdiction and Venue</w:t>
      </w:r>
    </w:p>
    <w:p w14:paraId="0F092039" w14:textId="66AC39A3" w:rsidR="00AD7B5D" w:rsidRPr="00405311" w:rsidRDefault="00AD7B5D" w:rsidP="00405311">
      <w:pPr>
        <w:pStyle w:val="ListParagraph"/>
        <w:numPr>
          <w:ilvl w:val="0"/>
          <w:numId w:val="3"/>
        </w:numPr>
        <w:spacing w:after="0" w:line="480" w:lineRule="auto"/>
        <w:jc w:val="both"/>
        <w:outlineLvl w:val="0"/>
        <w:rPr>
          <w:rFonts w:ascii="Arial" w:hAnsi="Arial" w:cs="Arial"/>
          <w:sz w:val="24"/>
        </w:rPr>
      </w:pPr>
      <w:r w:rsidRPr="00405311">
        <w:rPr>
          <w:rFonts w:ascii="Arial" w:hAnsi="Arial" w:cs="Arial"/>
          <w:sz w:val="24"/>
        </w:rPr>
        <w:t xml:space="preserve">Plaintiff </w:t>
      </w:r>
      <w:r w:rsidR="00322C8F" w:rsidRPr="00405311">
        <w:rPr>
          <w:rFonts w:ascii="Arial" w:hAnsi="Arial" w:cs="Arial"/>
          <w:sz w:val="24"/>
        </w:rPr>
        <w:t>Supreme Water LLC (“Supreme”)</w:t>
      </w:r>
      <w:r w:rsidR="001B7330" w:rsidRPr="00405311">
        <w:rPr>
          <w:rFonts w:ascii="Arial" w:hAnsi="Arial" w:cs="Arial"/>
          <w:sz w:val="24"/>
        </w:rPr>
        <w:t xml:space="preserve"> </w:t>
      </w:r>
      <w:r w:rsidRPr="00405311">
        <w:rPr>
          <w:rFonts w:ascii="Arial" w:hAnsi="Arial" w:cs="Arial"/>
          <w:sz w:val="24"/>
        </w:rPr>
        <w:t>is a USVI LLC.</w:t>
      </w:r>
    </w:p>
    <w:p w14:paraId="6CA5D2A9" w14:textId="21FADDEF" w:rsidR="00405311" w:rsidRPr="00405311" w:rsidRDefault="00AD7B5D" w:rsidP="00405311">
      <w:pPr>
        <w:pStyle w:val="ListParagraph"/>
        <w:numPr>
          <w:ilvl w:val="0"/>
          <w:numId w:val="3"/>
        </w:numPr>
        <w:shd w:val="clear" w:color="auto" w:fill="FFFFFF"/>
        <w:spacing w:after="0" w:line="480" w:lineRule="auto"/>
        <w:jc w:val="both"/>
        <w:outlineLvl w:val="0"/>
        <w:rPr>
          <w:rFonts w:ascii="Arial" w:eastAsia="Times New Roman" w:hAnsi="Arial" w:cs="Arial"/>
          <w:color w:val="333333"/>
          <w:sz w:val="24"/>
          <w:szCs w:val="21"/>
        </w:rPr>
      </w:pPr>
      <w:r w:rsidRPr="00405311">
        <w:rPr>
          <w:rFonts w:ascii="Arial" w:hAnsi="Arial" w:cs="Arial"/>
          <w:sz w:val="24"/>
        </w:rPr>
        <w:t xml:space="preserve">Defendant </w:t>
      </w:r>
      <w:r w:rsidR="00C076AC" w:rsidRPr="00405311">
        <w:rPr>
          <w:rFonts w:ascii="Arial" w:hAnsi="Arial" w:cs="Arial"/>
          <w:sz w:val="24"/>
        </w:rPr>
        <w:t>U</w:t>
      </w:r>
      <w:r w:rsidR="00C076AC">
        <w:rPr>
          <w:rFonts w:ascii="Arial" w:hAnsi="Arial" w:cs="Arial"/>
          <w:sz w:val="24"/>
        </w:rPr>
        <w:t>RC</w:t>
      </w:r>
      <w:r w:rsidR="00C076AC" w:rsidRPr="00405311">
        <w:rPr>
          <w:rFonts w:ascii="Arial" w:hAnsi="Arial" w:cs="Arial"/>
          <w:sz w:val="24"/>
        </w:rPr>
        <w:t xml:space="preserve"> Virgin Islands, Inc.</w:t>
      </w:r>
      <w:r w:rsidR="001B3502" w:rsidRPr="00405311">
        <w:rPr>
          <w:rFonts w:ascii="Arial" w:hAnsi="Arial" w:cs="Arial"/>
          <w:sz w:val="24"/>
        </w:rPr>
        <w:t xml:space="preserve"> (“URC”) is a </w:t>
      </w:r>
      <w:proofErr w:type="gramStart"/>
      <w:r w:rsidR="001B3502" w:rsidRPr="00405311">
        <w:rPr>
          <w:rFonts w:ascii="Arial" w:hAnsi="Arial" w:cs="Arial"/>
          <w:sz w:val="24"/>
        </w:rPr>
        <w:t>wholly-owned</w:t>
      </w:r>
      <w:proofErr w:type="gramEnd"/>
      <w:r w:rsidR="001B3502" w:rsidRPr="00405311">
        <w:rPr>
          <w:rFonts w:ascii="Arial" w:hAnsi="Arial" w:cs="Arial"/>
          <w:sz w:val="24"/>
        </w:rPr>
        <w:t xml:space="preserve"> subsidiary of </w:t>
      </w:r>
      <w:r w:rsidR="00405311">
        <w:rPr>
          <w:rFonts w:ascii="Arial" w:hAnsi="Arial" w:cs="Arial"/>
          <w:sz w:val="24"/>
        </w:rPr>
        <w:t xml:space="preserve">Defendant </w:t>
      </w:r>
      <w:r w:rsidR="001B3502" w:rsidRPr="00405311">
        <w:rPr>
          <w:rFonts w:ascii="Arial" w:hAnsi="Arial" w:cs="Arial"/>
          <w:sz w:val="24"/>
        </w:rPr>
        <w:t>The Haskell Company Inc.</w:t>
      </w:r>
      <w:r w:rsidR="001311E6" w:rsidRPr="00405311">
        <w:rPr>
          <w:rFonts w:ascii="Arial" w:hAnsi="Arial" w:cs="Arial"/>
          <w:color w:val="222222"/>
          <w:sz w:val="24"/>
          <w:shd w:val="clear" w:color="auto" w:fill="FFFFFF"/>
        </w:rPr>
        <w:t xml:space="preserve"> (“Haskell”)</w:t>
      </w:r>
      <w:r w:rsidR="001B3502" w:rsidRPr="00405311">
        <w:rPr>
          <w:rFonts w:ascii="Arial" w:hAnsi="Arial" w:cs="Arial"/>
          <w:color w:val="222222"/>
          <w:sz w:val="24"/>
          <w:shd w:val="clear" w:color="auto" w:fill="FFFFFF"/>
        </w:rPr>
        <w:t xml:space="preserve">. </w:t>
      </w:r>
    </w:p>
    <w:p w14:paraId="0E42237E" w14:textId="77777777" w:rsidR="00405311" w:rsidRPr="00405311" w:rsidRDefault="001B3502" w:rsidP="00405311">
      <w:pPr>
        <w:pStyle w:val="ListParagraph"/>
        <w:numPr>
          <w:ilvl w:val="0"/>
          <w:numId w:val="3"/>
        </w:numPr>
        <w:shd w:val="clear" w:color="auto" w:fill="FFFFFF"/>
        <w:spacing w:after="0" w:line="480" w:lineRule="auto"/>
        <w:jc w:val="both"/>
        <w:outlineLvl w:val="0"/>
        <w:rPr>
          <w:rFonts w:ascii="Arial" w:eastAsia="Times New Roman" w:hAnsi="Arial" w:cs="Arial"/>
          <w:color w:val="333333"/>
          <w:sz w:val="24"/>
          <w:szCs w:val="21"/>
        </w:rPr>
      </w:pPr>
      <w:r w:rsidRPr="00405311">
        <w:rPr>
          <w:rFonts w:ascii="Arial" w:hAnsi="Arial" w:cs="Arial"/>
          <w:color w:val="222222"/>
          <w:sz w:val="24"/>
          <w:shd w:val="clear" w:color="auto" w:fill="FFFFFF"/>
        </w:rPr>
        <w:t xml:space="preserve">Haskell </w:t>
      </w:r>
      <w:r w:rsidR="001B7330" w:rsidRPr="00405311">
        <w:rPr>
          <w:rFonts w:ascii="Arial" w:hAnsi="Arial" w:cs="Arial"/>
          <w:color w:val="222222"/>
          <w:sz w:val="24"/>
          <w:shd w:val="clear" w:color="auto" w:fill="FFFFFF"/>
        </w:rPr>
        <w:t>has as its princip</w:t>
      </w:r>
      <w:r w:rsidR="001311E6" w:rsidRPr="00405311">
        <w:rPr>
          <w:rFonts w:ascii="Arial" w:hAnsi="Arial" w:cs="Arial"/>
          <w:color w:val="222222"/>
          <w:sz w:val="24"/>
          <w:shd w:val="clear" w:color="auto" w:fill="FFFFFF"/>
        </w:rPr>
        <w:t>al</w:t>
      </w:r>
      <w:r w:rsidR="001B7330" w:rsidRPr="00405311">
        <w:rPr>
          <w:rFonts w:ascii="Arial" w:hAnsi="Arial" w:cs="Arial"/>
          <w:color w:val="222222"/>
          <w:sz w:val="24"/>
          <w:shd w:val="clear" w:color="auto" w:fill="FFFFFF"/>
        </w:rPr>
        <w:t xml:space="preserve"> place of business </w:t>
      </w:r>
      <w:r w:rsidR="001311E6" w:rsidRPr="00405311">
        <w:rPr>
          <w:rFonts w:ascii="Arial" w:hAnsi="Arial" w:cs="Arial"/>
          <w:color w:val="202124"/>
          <w:sz w:val="24"/>
          <w:szCs w:val="21"/>
          <w:shd w:val="clear" w:color="auto" w:fill="FFFFFF"/>
        </w:rPr>
        <w:t>111 Riverside Ave, Jacksonville, FL 32202.</w:t>
      </w:r>
      <w:r w:rsidR="00C72C42" w:rsidRPr="00405311">
        <w:rPr>
          <w:rFonts w:ascii="Arial" w:hAnsi="Arial" w:cs="Arial"/>
          <w:color w:val="202124"/>
          <w:sz w:val="24"/>
          <w:szCs w:val="21"/>
          <w:shd w:val="clear" w:color="auto" w:fill="FFFFFF"/>
        </w:rPr>
        <w:t xml:space="preserve"> </w:t>
      </w:r>
      <w:r w:rsidR="00D7200B" w:rsidRPr="00405311">
        <w:rPr>
          <w:rFonts w:ascii="Arial" w:hAnsi="Arial" w:cs="Arial"/>
          <w:color w:val="202124"/>
          <w:sz w:val="24"/>
          <w:szCs w:val="21"/>
          <w:shd w:val="clear" w:color="auto" w:fill="FFFFFF"/>
        </w:rPr>
        <w:t xml:space="preserve"> </w:t>
      </w:r>
    </w:p>
    <w:p w14:paraId="79AE7A55" w14:textId="2DA6B4AF" w:rsidR="00405311" w:rsidRPr="00405311" w:rsidRDefault="001B3502" w:rsidP="00405311">
      <w:pPr>
        <w:pStyle w:val="ListParagraph"/>
        <w:numPr>
          <w:ilvl w:val="0"/>
          <w:numId w:val="3"/>
        </w:numPr>
        <w:shd w:val="clear" w:color="auto" w:fill="FFFFFF"/>
        <w:spacing w:after="0" w:line="480" w:lineRule="auto"/>
        <w:jc w:val="both"/>
        <w:outlineLvl w:val="0"/>
        <w:rPr>
          <w:rFonts w:ascii="Arial" w:eastAsia="Times New Roman" w:hAnsi="Arial" w:cs="Arial"/>
          <w:color w:val="333333"/>
          <w:sz w:val="24"/>
          <w:szCs w:val="21"/>
        </w:rPr>
      </w:pPr>
      <w:r w:rsidRPr="00405311">
        <w:rPr>
          <w:rFonts w:ascii="Arial" w:hAnsi="Arial" w:cs="Arial"/>
          <w:color w:val="202124"/>
          <w:sz w:val="24"/>
          <w:szCs w:val="21"/>
          <w:shd w:val="clear" w:color="auto" w:fill="FFFFFF"/>
        </w:rPr>
        <w:t>URC is a V.I. Corporation</w:t>
      </w:r>
      <w:r w:rsidR="00405311" w:rsidRPr="00405311">
        <w:rPr>
          <w:rFonts w:ascii="Arial" w:hAnsi="Arial" w:cs="Arial"/>
          <w:color w:val="202124"/>
          <w:sz w:val="24"/>
          <w:szCs w:val="21"/>
          <w:shd w:val="clear" w:color="auto" w:fill="FFFFFF"/>
        </w:rPr>
        <w:t xml:space="preserve"> </w:t>
      </w:r>
      <w:r w:rsidRPr="00405311">
        <w:rPr>
          <w:rFonts w:ascii="Arial" w:hAnsi="Arial" w:cs="Arial"/>
          <w:color w:val="202124"/>
          <w:sz w:val="24"/>
          <w:szCs w:val="21"/>
          <w:shd w:val="clear" w:color="auto" w:fill="FFFFFF"/>
        </w:rPr>
        <w:t xml:space="preserve">with its principal place of business (as </w:t>
      </w:r>
      <w:r w:rsidR="00143526">
        <w:rPr>
          <w:rFonts w:ascii="Arial" w:hAnsi="Arial" w:cs="Arial"/>
          <w:color w:val="202124"/>
          <w:sz w:val="24"/>
          <w:szCs w:val="21"/>
          <w:shd w:val="clear" w:color="auto" w:fill="FFFFFF"/>
        </w:rPr>
        <w:t>filed</w:t>
      </w:r>
      <w:r w:rsidRPr="00405311">
        <w:rPr>
          <w:rFonts w:ascii="Arial" w:hAnsi="Arial" w:cs="Arial"/>
          <w:color w:val="202124"/>
          <w:sz w:val="24"/>
          <w:szCs w:val="21"/>
          <w:shd w:val="clear" w:color="auto" w:fill="FFFFFF"/>
        </w:rPr>
        <w:t xml:space="preserve"> with th</w:t>
      </w:r>
      <w:r w:rsidR="00405311" w:rsidRPr="00405311">
        <w:rPr>
          <w:rFonts w:ascii="Arial" w:hAnsi="Arial" w:cs="Arial"/>
          <w:color w:val="202124"/>
          <w:sz w:val="24"/>
          <w:szCs w:val="21"/>
          <w:shd w:val="clear" w:color="auto" w:fill="FFFFFF"/>
        </w:rPr>
        <w:t>e</w:t>
      </w:r>
      <w:r w:rsidRPr="00405311">
        <w:rPr>
          <w:rFonts w:ascii="Arial" w:hAnsi="Arial" w:cs="Arial"/>
          <w:color w:val="202124"/>
          <w:sz w:val="24"/>
          <w:szCs w:val="21"/>
          <w:shd w:val="clear" w:color="auto" w:fill="FFFFFF"/>
        </w:rPr>
        <w:t xml:space="preserve"> Lt. Governor</w:t>
      </w:r>
      <w:r w:rsidR="00405311" w:rsidRPr="00405311">
        <w:rPr>
          <w:rFonts w:ascii="Arial" w:hAnsi="Arial" w:cs="Arial"/>
          <w:color w:val="202124"/>
          <w:sz w:val="24"/>
          <w:szCs w:val="21"/>
          <w:shd w:val="clear" w:color="auto" w:fill="FFFFFF"/>
        </w:rPr>
        <w:t>) c</w:t>
      </w:r>
      <w:r w:rsidR="00405311" w:rsidRPr="00405311">
        <w:rPr>
          <w:rFonts w:ascii="Arial" w:eastAsia="Times New Roman" w:hAnsi="Arial" w:cs="Arial"/>
          <w:color w:val="333333"/>
          <w:sz w:val="24"/>
          <w:szCs w:val="21"/>
        </w:rPr>
        <w:t xml:space="preserve">/o Dudley Newman </w:t>
      </w:r>
      <w:proofErr w:type="spellStart"/>
      <w:r w:rsidR="00405311" w:rsidRPr="00405311">
        <w:rPr>
          <w:rFonts w:ascii="Arial" w:eastAsia="Times New Roman" w:hAnsi="Arial" w:cs="Arial"/>
          <w:color w:val="333333"/>
          <w:sz w:val="24"/>
          <w:szCs w:val="21"/>
        </w:rPr>
        <w:t>Feuerzeig</w:t>
      </w:r>
      <w:proofErr w:type="spellEnd"/>
      <w:r w:rsidR="00405311" w:rsidRPr="00405311">
        <w:rPr>
          <w:rFonts w:ascii="Arial" w:eastAsia="Times New Roman" w:hAnsi="Arial" w:cs="Arial"/>
          <w:color w:val="333333"/>
          <w:sz w:val="24"/>
          <w:szCs w:val="21"/>
        </w:rPr>
        <w:t xml:space="preserve"> L</w:t>
      </w:r>
      <w:r w:rsidR="00405311">
        <w:rPr>
          <w:rFonts w:ascii="Arial" w:eastAsia="Times New Roman" w:hAnsi="Arial" w:cs="Arial"/>
          <w:color w:val="333333"/>
          <w:sz w:val="24"/>
          <w:szCs w:val="21"/>
        </w:rPr>
        <w:t xml:space="preserve">LP, </w:t>
      </w:r>
      <w:r w:rsidR="00405311" w:rsidRPr="00405311">
        <w:rPr>
          <w:rFonts w:ascii="Arial" w:eastAsia="Times New Roman" w:hAnsi="Arial" w:cs="Arial"/>
          <w:color w:val="333333"/>
          <w:sz w:val="24"/>
          <w:szCs w:val="21"/>
        </w:rPr>
        <w:t>1131 King Street</w:t>
      </w:r>
      <w:r w:rsidR="00405311">
        <w:rPr>
          <w:rFonts w:ascii="Arial" w:eastAsia="Times New Roman" w:hAnsi="Arial" w:cs="Arial"/>
          <w:color w:val="333333"/>
          <w:sz w:val="24"/>
          <w:szCs w:val="21"/>
        </w:rPr>
        <w:t>,</w:t>
      </w:r>
      <w:r w:rsidR="00405311" w:rsidRPr="00405311">
        <w:rPr>
          <w:rFonts w:ascii="Arial" w:eastAsia="Times New Roman" w:hAnsi="Arial" w:cs="Arial"/>
          <w:color w:val="333333"/>
          <w:sz w:val="24"/>
          <w:szCs w:val="21"/>
        </w:rPr>
        <w:t xml:space="preserve"> Christiansted </w:t>
      </w:r>
      <w:r w:rsidR="00115A04">
        <w:rPr>
          <w:rFonts w:ascii="Arial" w:eastAsia="Times New Roman" w:hAnsi="Arial" w:cs="Arial"/>
          <w:color w:val="333333"/>
          <w:sz w:val="24"/>
          <w:szCs w:val="21"/>
        </w:rPr>
        <w:t>VI.</w:t>
      </w:r>
      <w:r w:rsidR="00405311" w:rsidRPr="00405311">
        <w:rPr>
          <w:rFonts w:ascii="Arial" w:eastAsia="Times New Roman" w:hAnsi="Arial" w:cs="Arial"/>
          <w:color w:val="333333"/>
          <w:sz w:val="24"/>
          <w:szCs w:val="21"/>
        </w:rPr>
        <w:t xml:space="preserve"> </w:t>
      </w:r>
    </w:p>
    <w:p w14:paraId="2322FDE1" w14:textId="65C44F8D" w:rsidR="00D7200B" w:rsidRPr="00D7200B" w:rsidRDefault="0035337B" w:rsidP="005F643B">
      <w:pPr>
        <w:pStyle w:val="ListParagraph"/>
        <w:numPr>
          <w:ilvl w:val="0"/>
          <w:numId w:val="3"/>
        </w:numPr>
        <w:spacing w:after="0" w:line="480" w:lineRule="auto"/>
        <w:jc w:val="both"/>
        <w:outlineLvl w:val="0"/>
        <w:rPr>
          <w:rFonts w:ascii="Arial" w:hAnsi="Arial" w:cs="Arial"/>
          <w:sz w:val="24"/>
        </w:rPr>
      </w:pPr>
      <w:r w:rsidRPr="001311E6">
        <w:rPr>
          <w:rFonts w:ascii="Arial" w:hAnsi="Arial" w:cs="Arial"/>
          <w:color w:val="202124"/>
          <w:sz w:val="24"/>
          <w:szCs w:val="21"/>
          <w:shd w:val="clear" w:color="auto" w:fill="FFFFFF"/>
        </w:rPr>
        <w:t>Upon information and belief</w:t>
      </w:r>
      <w:r>
        <w:rPr>
          <w:rFonts w:ascii="Arial" w:hAnsi="Arial" w:cs="Arial"/>
          <w:color w:val="202124"/>
          <w:sz w:val="24"/>
          <w:szCs w:val="21"/>
          <w:shd w:val="clear" w:color="auto" w:fill="FFFFFF"/>
        </w:rPr>
        <w:t>, b</w:t>
      </w:r>
      <w:r w:rsidR="00C72C42" w:rsidRPr="00D7200B">
        <w:rPr>
          <w:rFonts w:ascii="Arial" w:hAnsi="Arial" w:cs="Arial"/>
          <w:color w:val="202124"/>
          <w:sz w:val="24"/>
          <w:szCs w:val="21"/>
          <w:shd w:val="clear" w:color="auto" w:fill="FFFFFF"/>
        </w:rPr>
        <w:t>ased on its listing in Dunn &amp; Bradstreet,</w:t>
      </w:r>
      <w:r w:rsidR="00C72C42" w:rsidRPr="0035337B">
        <w:rPr>
          <w:rFonts w:ascii="Arial" w:hAnsi="Arial" w:cs="Arial"/>
          <w:color w:val="202124"/>
          <w:sz w:val="24"/>
          <w:szCs w:val="24"/>
          <w:shd w:val="clear" w:color="auto" w:fill="FFFFFF"/>
        </w:rPr>
        <w:t xml:space="preserve"> </w:t>
      </w:r>
      <w:r w:rsidR="00143526">
        <w:rPr>
          <w:rFonts w:ascii="Arial" w:hAnsi="Arial" w:cs="Arial"/>
          <w:color w:val="202124"/>
          <w:sz w:val="24"/>
          <w:szCs w:val="24"/>
          <w:shd w:val="clear" w:color="auto" w:fill="FFFFFF"/>
        </w:rPr>
        <w:t xml:space="preserve">Defendant </w:t>
      </w:r>
      <w:r w:rsidR="00405311">
        <w:rPr>
          <w:rFonts w:ascii="Arial" w:hAnsi="Arial" w:cs="Arial"/>
          <w:color w:val="202124"/>
          <w:sz w:val="24"/>
          <w:szCs w:val="24"/>
          <w:shd w:val="clear" w:color="auto" w:fill="FFFFFF"/>
        </w:rPr>
        <w:t>Haskell</w:t>
      </w:r>
      <w:r w:rsidR="00D7200B" w:rsidRPr="0035337B">
        <w:rPr>
          <w:rFonts w:ascii="Arial" w:hAnsi="Arial" w:cs="Arial"/>
          <w:color w:val="202124"/>
          <w:sz w:val="24"/>
          <w:szCs w:val="24"/>
          <w:shd w:val="clear" w:color="auto" w:fill="FFFFFF"/>
        </w:rPr>
        <w:t xml:space="preserve"> </w:t>
      </w:r>
      <w:r w:rsidR="00D7200B" w:rsidRPr="0035337B">
        <w:rPr>
          <w:rFonts w:ascii="Arial" w:hAnsi="Arial" w:cs="Arial"/>
          <w:color w:val="222222"/>
          <w:sz w:val="24"/>
          <w:szCs w:val="24"/>
          <w:shd w:val="clear" w:color="auto" w:fill="FFFFFF"/>
        </w:rPr>
        <w:t xml:space="preserve">is part of the Nonresidential Building Construction Industry, has 550 total employees across </w:t>
      </w:r>
      <w:proofErr w:type="gramStart"/>
      <w:r w:rsidR="00D7200B" w:rsidRPr="0035337B">
        <w:rPr>
          <w:rFonts w:ascii="Arial" w:hAnsi="Arial" w:cs="Arial"/>
          <w:color w:val="222222"/>
          <w:sz w:val="24"/>
          <w:szCs w:val="24"/>
          <w:shd w:val="clear" w:color="auto" w:fill="FFFFFF"/>
        </w:rPr>
        <w:t>all of</w:t>
      </w:r>
      <w:proofErr w:type="gramEnd"/>
      <w:r w:rsidR="00D7200B" w:rsidRPr="0035337B">
        <w:rPr>
          <w:rFonts w:ascii="Arial" w:hAnsi="Arial" w:cs="Arial"/>
          <w:color w:val="222222"/>
          <w:sz w:val="24"/>
          <w:szCs w:val="24"/>
          <w:shd w:val="clear" w:color="auto" w:fill="FFFFFF"/>
        </w:rPr>
        <w:t xml:space="preserve"> its locations and generates $168.02 million in sales (USD). </w:t>
      </w:r>
      <w:r w:rsidR="00D7200B" w:rsidRPr="0035337B">
        <w:rPr>
          <w:rFonts w:ascii="Arial" w:hAnsi="Arial" w:cs="Arial"/>
          <w:color w:val="222222"/>
          <w:sz w:val="24"/>
          <w:szCs w:val="24"/>
          <w:shd w:val="clear" w:color="auto" w:fill="FFFFFF"/>
        </w:rPr>
        <w:lastRenderedPageBreak/>
        <w:t>There are 34 companies in The Haskell Company Inc corporate family</w:t>
      </w:r>
      <w:r w:rsidR="00405311">
        <w:rPr>
          <w:rFonts w:ascii="Arial" w:hAnsi="Arial" w:cs="Arial"/>
          <w:color w:val="222222"/>
          <w:sz w:val="24"/>
          <w:szCs w:val="24"/>
          <w:shd w:val="clear" w:color="auto" w:fill="FFFFFF"/>
        </w:rPr>
        <w:t>, of which URC is one.</w:t>
      </w:r>
    </w:p>
    <w:p w14:paraId="2A41ED30" w14:textId="2B2799DF" w:rsidR="001311E6" w:rsidRPr="001311E6" w:rsidRDefault="001311E6" w:rsidP="001311E6">
      <w:pPr>
        <w:pStyle w:val="ListParagraph"/>
        <w:numPr>
          <w:ilvl w:val="0"/>
          <w:numId w:val="3"/>
        </w:numPr>
        <w:spacing w:after="0" w:line="480" w:lineRule="auto"/>
        <w:ind w:left="0" w:firstLine="0"/>
        <w:jc w:val="both"/>
        <w:outlineLvl w:val="0"/>
        <w:rPr>
          <w:rFonts w:ascii="Arial" w:hAnsi="Arial" w:cs="Arial"/>
          <w:sz w:val="24"/>
        </w:rPr>
      </w:pPr>
      <w:r w:rsidRPr="001311E6">
        <w:rPr>
          <w:rFonts w:ascii="Arial" w:hAnsi="Arial" w:cs="Arial"/>
          <w:color w:val="202124"/>
          <w:sz w:val="24"/>
          <w:szCs w:val="21"/>
          <w:shd w:val="clear" w:color="auto" w:fill="FFFFFF"/>
        </w:rPr>
        <w:t xml:space="preserve">Upon information and belief, </w:t>
      </w:r>
      <w:r w:rsidR="00D7200B">
        <w:rPr>
          <w:rFonts w:ascii="Arial" w:hAnsi="Arial" w:cs="Arial"/>
          <w:color w:val="202124"/>
          <w:sz w:val="24"/>
          <w:szCs w:val="21"/>
          <w:shd w:val="clear" w:color="auto" w:fill="FFFFFF"/>
        </w:rPr>
        <w:t>based on plaintiff’s counsel’s examination of the corporate search website</w:t>
      </w:r>
      <w:r w:rsidR="00D7200B">
        <w:rPr>
          <w:rStyle w:val="FootnoteReference"/>
          <w:rFonts w:ascii="Arial" w:hAnsi="Arial" w:cs="Arial"/>
          <w:color w:val="202124"/>
          <w:sz w:val="24"/>
          <w:szCs w:val="21"/>
          <w:shd w:val="clear" w:color="auto" w:fill="FFFFFF"/>
        </w:rPr>
        <w:footnoteReference w:id="1"/>
      </w:r>
      <w:r w:rsidR="00D7200B">
        <w:rPr>
          <w:rFonts w:ascii="Arial" w:hAnsi="Arial" w:cs="Arial"/>
          <w:color w:val="202124"/>
          <w:sz w:val="24"/>
          <w:szCs w:val="21"/>
          <w:shd w:val="clear" w:color="auto" w:fill="FFFFFF"/>
        </w:rPr>
        <w:t xml:space="preserve"> and a call to the Office of the Lt. Governor, </w:t>
      </w:r>
      <w:r w:rsidRPr="001311E6">
        <w:rPr>
          <w:rFonts w:ascii="Arial" w:hAnsi="Arial" w:cs="Arial"/>
          <w:color w:val="202124"/>
          <w:sz w:val="24"/>
          <w:szCs w:val="21"/>
          <w:shd w:val="clear" w:color="auto" w:fill="FFFFFF"/>
        </w:rPr>
        <w:t>Haskell is not a corporation licensed to do business in the U.S. Virgin Islands.</w:t>
      </w:r>
    </w:p>
    <w:p w14:paraId="7979193E" w14:textId="62AA78CF" w:rsidR="001311E6" w:rsidRPr="0035337B" w:rsidRDefault="0035337B" w:rsidP="001311E6">
      <w:pPr>
        <w:pStyle w:val="Heading1"/>
        <w:spacing w:before="0" w:beforeAutospacing="0" w:after="0" w:afterAutospacing="0" w:line="480" w:lineRule="auto"/>
        <w:jc w:val="both"/>
        <w:rPr>
          <w:rFonts w:ascii="Arial" w:hAnsi="Arial" w:cs="Arial"/>
          <w:b w:val="0"/>
          <w:bCs w:val="0"/>
          <w:color w:val="202124"/>
          <w:sz w:val="24"/>
          <w:szCs w:val="21"/>
          <w:shd w:val="clear" w:color="auto" w:fill="FFFFFF"/>
        </w:rPr>
      </w:pPr>
      <w:r>
        <w:rPr>
          <w:rFonts w:ascii="Arial" w:hAnsi="Arial" w:cs="Arial"/>
          <w:b w:val="0"/>
          <w:bCs w:val="0"/>
          <w:color w:val="202124"/>
          <w:sz w:val="24"/>
          <w:szCs w:val="21"/>
          <w:shd w:val="clear" w:color="auto" w:fill="FFFFFF"/>
        </w:rPr>
        <w:t>5.</w:t>
      </w:r>
      <w:r>
        <w:rPr>
          <w:rFonts w:ascii="Arial" w:hAnsi="Arial" w:cs="Arial"/>
          <w:b w:val="0"/>
          <w:bCs w:val="0"/>
          <w:color w:val="202124"/>
          <w:sz w:val="24"/>
          <w:szCs w:val="21"/>
          <w:shd w:val="clear" w:color="auto" w:fill="FFFFFF"/>
        </w:rPr>
        <w:tab/>
      </w:r>
      <w:r w:rsidR="001311E6" w:rsidRPr="001311E6">
        <w:rPr>
          <w:rFonts w:ascii="Arial" w:hAnsi="Arial" w:cs="Arial"/>
          <w:b w:val="0"/>
          <w:bCs w:val="0"/>
          <w:color w:val="202124"/>
          <w:sz w:val="24"/>
          <w:szCs w:val="21"/>
          <w:shd w:val="clear" w:color="auto" w:fill="FFFFFF"/>
        </w:rPr>
        <w:t xml:space="preserve">Upon information and belief, Haskell does </w:t>
      </w:r>
      <w:r w:rsidR="0058643E">
        <w:rPr>
          <w:rFonts w:ascii="Arial" w:hAnsi="Arial" w:cs="Arial"/>
          <w:b w:val="0"/>
          <w:bCs w:val="0"/>
          <w:color w:val="202124"/>
          <w:sz w:val="24"/>
          <w:szCs w:val="21"/>
          <w:shd w:val="clear" w:color="auto" w:fill="FFFFFF"/>
        </w:rPr>
        <w:t xml:space="preserve">not, therefore, have a </w:t>
      </w:r>
      <w:r w:rsidR="001311E6" w:rsidRPr="001311E6">
        <w:rPr>
          <w:rFonts w:ascii="Arial" w:hAnsi="Arial" w:cs="Arial"/>
          <w:b w:val="0"/>
          <w:bCs w:val="0"/>
          <w:color w:val="202124"/>
          <w:sz w:val="24"/>
          <w:szCs w:val="21"/>
          <w:shd w:val="clear" w:color="auto" w:fill="FFFFFF"/>
        </w:rPr>
        <w:t xml:space="preserve">registered agent in the United States Virgin Islands as the same is defined in </w:t>
      </w:r>
      <w:r w:rsidR="001311E6">
        <w:rPr>
          <w:rFonts w:ascii="Arial" w:eastAsia="Times New Roman" w:hAnsi="Arial" w:cs="Arial"/>
          <w:b w:val="0"/>
          <w:bCs w:val="0"/>
          <w:color w:val="1A1A1A"/>
          <w:sz w:val="24"/>
        </w:rPr>
        <w:t xml:space="preserve">13 V.I.C. </w:t>
      </w:r>
      <w:r w:rsidR="001311E6" w:rsidRPr="001311E6">
        <w:rPr>
          <w:rFonts w:ascii="Arial" w:eastAsia="Times New Roman" w:hAnsi="Arial" w:cs="Arial"/>
          <w:b w:val="0"/>
          <w:bCs w:val="0"/>
          <w:color w:val="1A1A1A"/>
          <w:sz w:val="24"/>
        </w:rPr>
        <w:t>§ 1112</w:t>
      </w:r>
      <w:r w:rsidR="00DF69A7">
        <w:rPr>
          <w:rFonts w:ascii="Arial" w:eastAsia="Times New Roman" w:hAnsi="Arial" w:cs="Arial"/>
          <w:b w:val="0"/>
          <w:bCs w:val="0"/>
          <w:color w:val="1A1A1A"/>
          <w:sz w:val="24"/>
        </w:rPr>
        <w:t>.</w:t>
      </w:r>
      <w:r w:rsidR="001311E6">
        <w:rPr>
          <w:rFonts w:ascii="Arial" w:eastAsia="Times New Roman" w:hAnsi="Arial" w:cs="Arial"/>
          <w:b w:val="0"/>
          <w:bCs w:val="0"/>
          <w:color w:val="1A1A1A"/>
          <w:sz w:val="24"/>
        </w:rPr>
        <w:t xml:space="preserve"> </w:t>
      </w:r>
    </w:p>
    <w:p w14:paraId="28F818F6" w14:textId="5DCC8E93" w:rsidR="001311E6" w:rsidRPr="001311E6" w:rsidRDefault="00DF69A7" w:rsidP="00DF69A7">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Pursuant to </w:t>
      </w:r>
      <w:r w:rsidRPr="00DF69A7">
        <w:rPr>
          <w:rFonts w:ascii="Arial" w:eastAsia="Times New Roman" w:hAnsi="Arial" w:cs="Arial"/>
          <w:color w:val="1A1A1A"/>
          <w:sz w:val="24"/>
        </w:rPr>
        <w:t>13 V.I.C. § 1112</w:t>
      </w:r>
      <w:r>
        <w:rPr>
          <w:rFonts w:ascii="Arial" w:eastAsia="Times New Roman" w:hAnsi="Arial" w:cs="Arial"/>
          <w:b/>
          <w:bCs/>
          <w:color w:val="1A1A1A"/>
          <w:sz w:val="24"/>
        </w:rPr>
        <w:t xml:space="preserve"> t</w:t>
      </w:r>
      <w:r w:rsidR="001311E6">
        <w:rPr>
          <w:rFonts w:ascii="Arial" w:hAnsi="Arial" w:cs="Arial"/>
          <w:sz w:val="24"/>
        </w:rPr>
        <w:t>he registered agent for Haskell is, therefore, the Lt. Governor of the U.S. Virgin Islands.</w:t>
      </w:r>
    </w:p>
    <w:p w14:paraId="06A6F4A7" w14:textId="372CB2DC" w:rsidR="00322C8F" w:rsidRPr="001B7330" w:rsidRDefault="00DF69A7"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color w:val="222222"/>
          <w:sz w:val="24"/>
          <w:shd w:val="clear" w:color="auto" w:fill="FFFFFF"/>
        </w:rPr>
        <w:t xml:space="preserve">Many of the </w:t>
      </w:r>
      <w:r w:rsidR="00AD7B5D" w:rsidRPr="001B7330">
        <w:rPr>
          <w:rFonts w:ascii="Arial" w:hAnsi="Arial" w:cs="Arial"/>
          <w:color w:val="222222"/>
          <w:sz w:val="24"/>
          <w:shd w:val="clear" w:color="auto" w:fill="FFFFFF"/>
        </w:rPr>
        <w:t>acts of the defendant</w:t>
      </w:r>
      <w:r w:rsidR="00405311">
        <w:rPr>
          <w:rFonts w:ascii="Arial" w:hAnsi="Arial" w:cs="Arial"/>
          <w:color w:val="222222"/>
          <w:sz w:val="24"/>
          <w:shd w:val="clear" w:color="auto" w:fill="FFFFFF"/>
        </w:rPr>
        <w:t>s</w:t>
      </w:r>
      <w:r w:rsidR="001311E6">
        <w:rPr>
          <w:rFonts w:ascii="Arial" w:hAnsi="Arial" w:cs="Arial"/>
          <w:color w:val="222222"/>
          <w:sz w:val="24"/>
          <w:shd w:val="clear" w:color="auto" w:fill="FFFFFF"/>
        </w:rPr>
        <w:t xml:space="preserve"> </w:t>
      </w:r>
      <w:r w:rsidR="00405311">
        <w:rPr>
          <w:rFonts w:ascii="Arial" w:hAnsi="Arial" w:cs="Arial"/>
          <w:color w:val="222222"/>
          <w:sz w:val="24"/>
          <w:shd w:val="clear" w:color="auto" w:fill="FFFFFF"/>
        </w:rPr>
        <w:t>URC and</w:t>
      </w:r>
      <w:r w:rsidR="00143526">
        <w:rPr>
          <w:rFonts w:ascii="Arial" w:hAnsi="Arial" w:cs="Arial"/>
          <w:color w:val="222222"/>
          <w:sz w:val="24"/>
          <w:shd w:val="clear" w:color="auto" w:fill="FFFFFF"/>
        </w:rPr>
        <w:t xml:space="preserve"> </w:t>
      </w:r>
      <w:r w:rsidR="001311E6">
        <w:rPr>
          <w:rFonts w:ascii="Arial" w:hAnsi="Arial" w:cs="Arial"/>
          <w:color w:val="222222"/>
          <w:sz w:val="24"/>
          <w:shd w:val="clear" w:color="auto" w:fill="FFFFFF"/>
        </w:rPr>
        <w:t>Haskell</w:t>
      </w:r>
      <w:r w:rsidR="00AD7B5D" w:rsidRPr="001B7330">
        <w:rPr>
          <w:rFonts w:ascii="Arial" w:hAnsi="Arial" w:cs="Arial"/>
          <w:color w:val="222222"/>
          <w:sz w:val="24"/>
          <w:shd w:val="clear" w:color="auto" w:fill="FFFFFF"/>
        </w:rPr>
        <w:t xml:space="preserve"> took place </w:t>
      </w:r>
      <w:r w:rsidR="001311E6">
        <w:rPr>
          <w:rFonts w:ascii="Arial" w:hAnsi="Arial" w:cs="Arial"/>
          <w:color w:val="222222"/>
          <w:sz w:val="24"/>
          <w:shd w:val="clear" w:color="auto" w:fill="FFFFFF"/>
        </w:rPr>
        <w:t xml:space="preserve">in, </w:t>
      </w:r>
      <w:r w:rsidR="00AD7B5D" w:rsidRPr="001B7330">
        <w:rPr>
          <w:rFonts w:ascii="Arial" w:hAnsi="Arial" w:cs="Arial"/>
          <w:color w:val="222222"/>
          <w:sz w:val="24"/>
          <w:shd w:val="clear" w:color="auto" w:fill="FFFFFF"/>
        </w:rPr>
        <w:t>or were directed into the Territory, and more particularly the Division of St.</w:t>
      </w:r>
      <w:r w:rsidR="00AD7B5D" w:rsidRPr="001B7330">
        <w:rPr>
          <w:rFonts w:ascii="Arial" w:hAnsi="Arial" w:cs="Arial"/>
          <w:sz w:val="24"/>
        </w:rPr>
        <w:t xml:space="preserve"> Croix, thus </w:t>
      </w:r>
      <w:r>
        <w:rPr>
          <w:rFonts w:ascii="Arial" w:hAnsi="Arial" w:cs="Arial"/>
          <w:sz w:val="24"/>
        </w:rPr>
        <w:t>venue is proper in the St. Croix Division.</w:t>
      </w:r>
    </w:p>
    <w:p w14:paraId="4AFBD838" w14:textId="461095DB" w:rsidR="00B26BF3" w:rsidRDefault="00B26BF3" w:rsidP="0058643E">
      <w:pPr>
        <w:pStyle w:val="ListParagraph"/>
        <w:numPr>
          <w:ilvl w:val="0"/>
          <w:numId w:val="2"/>
        </w:numPr>
        <w:spacing w:after="0" w:line="480" w:lineRule="auto"/>
        <w:ind w:left="1440"/>
        <w:jc w:val="both"/>
        <w:outlineLvl w:val="0"/>
        <w:rPr>
          <w:rFonts w:ascii="Arial" w:hAnsi="Arial" w:cs="Arial"/>
          <w:b/>
          <w:bCs/>
          <w:sz w:val="24"/>
        </w:rPr>
      </w:pPr>
      <w:r w:rsidRPr="00B26BF3">
        <w:rPr>
          <w:rFonts w:ascii="Arial" w:hAnsi="Arial" w:cs="Arial"/>
          <w:b/>
          <w:bCs/>
          <w:sz w:val="24"/>
        </w:rPr>
        <w:t>Facts</w:t>
      </w:r>
    </w:p>
    <w:p w14:paraId="0551CE6D" w14:textId="3D0C4757" w:rsidR="00DA1915" w:rsidRDefault="00DA1915" w:rsidP="00DA1915">
      <w:pPr>
        <w:pStyle w:val="ListParagraph"/>
        <w:numPr>
          <w:ilvl w:val="1"/>
          <w:numId w:val="8"/>
        </w:numPr>
        <w:spacing w:after="0" w:line="480" w:lineRule="auto"/>
        <w:jc w:val="both"/>
        <w:outlineLvl w:val="0"/>
        <w:rPr>
          <w:rFonts w:ascii="Arial" w:hAnsi="Arial" w:cs="Arial"/>
          <w:b/>
          <w:bCs/>
          <w:sz w:val="24"/>
        </w:rPr>
      </w:pPr>
      <w:r>
        <w:rPr>
          <w:rFonts w:ascii="Arial" w:hAnsi="Arial" w:cs="Arial"/>
          <w:b/>
          <w:bCs/>
          <w:sz w:val="24"/>
        </w:rPr>
        <w:t>Facts Regarding the Contract</w:t>
      </w:r>
      <w:r w:rsidR="0058643E">
        <w:rPr>
          <w:rFonts w:ascii="Arial" w:hAnsi="Arial" w:cs="Arial"/>
          <w:b/>
          <w:bCs/>
          <w:sz w:val="24"/>
        </w:rPr>
        <w:t xml:space="preserve"> with URC</w:t>
      </w:r>
    </w:p>
    <w:p w14:paraId="1FC5A7BD" w14:textId="46721727" w:rsidR="0039289D" w:rsidRDefault="00AD7B5D" w:rsidP="0035337B">
      <w:pPr>
        <w:pStyle w:val="ListParagraph"/>
        <w:numPr>
          <w:ilvl w:val="0"/>
          <w:numId w:val="8"/>
        </w:numPr>
        <w:spacing w:after="0" w:line="480" w:lineRule="auto"/>
        <w:ind w:left="0" w:firstLine="0"/>
        <w:jc w:val="both"/>
        <w:outlineLvl w:val="0"/>
        <w:rPr>
          <w:rFonts w:ascii="Arial" w:hAnsi="Arial" w:cs="Arial"/>
          <w:sz w:val="24"/>
        </w:rPr>
      </w:pPr>
      <w:r w:rsidRPr="00A66602">
        <w:rPr>
          <w:rFonts w:ascii="Arial" w:hAnsi="Arial" w:cs="Arial"/>
          <w:sz w:val="24"/>
        </w:rPr>
        <w:t>P</w:t>
      </w:r>
      <w:r w:rsidR="00F804A8" w:rsidRPr="00A66602">
        <w:rPr>
          <w:rFonts w:ascii="Arial" w:hAnsi="Arial" w:cs="Arial"/>
          <w:sz w:val="24"/>
        </w:rPr>
        <w:t xml:space="preserve">laintiff </w:t>
      </w:r>
      <w:proofErr w:type="gramStart"/>
      <w:r w:rsidR="00F804A8" w:rsidRPr="00A66602">
        <w:rPr>
          <w:rFonts w:ascii="Arial" w:hAnsi="Arial" w:cs="Arial"/>
          <w:sz w:val="24"/>
        </w:rPr>
        <w:t>entered into</w:t>
      </w:r>
      <w:proofErr w:type="gramEnd"/>
      <w:r w:rsidR="00F804A8" w:rsidRPr="00A66602">
        <w:rPr>
          <w:rFonts w:ascii="Arial" w:hAnsi="Arial" w:cs="Arial"/>
          <w:sz w:val="24"/>
        </w:rPr>
        <w:t xml:space="preserve"> a contract with Defendant</w:t>
      </w:r>
      <w:r w:rsidR="00B26BF3" w:rsidRPr="00A66602">
        <w:rPr>
          <w:rFonts w:ascii="Arial" w:hAnsi="Arial" w:cs="Arial"/>
          <w:sz w:val="24"/>
        </w:rPr>
        <w:t xml:space="preserve"> </w:t>
      </w:r>
      <w:r w:rsidR="00405311">
        <w:rPr>
          <w:rFonts w:ascii="Arial" w:hAnsi="Arial" w:cs="Arial"/>
          <w:sz w:val="24"/>
        </w:rPr>
        <w:t>URC</w:t>
      </w:r>
      <w:r w:rsidR="00F804A8" w:rsidRPr="00A66602">
        <w:rPr>
          <w:rFonts w:ascii="Arial" w:hAnsi="Arial" w:cs="Arial"/>
          <w:sz w:val="24"/>
        </w:rPr>
        <w:t xml:space="preserve">. </w:t>
      </w:r>
      <w:r w:rsidR="00C773DC">
        <w:rPr>
          <w:rFonts w:ascii="Arial" w:hAnsi="Arial" w:cs="Arial"/>
          <w:sz w:val="24"/>
        </w:rPr>
        <w:t xml:space="preserve"> It is attached </w:t>
      </w:r>
      <w:r w:rsidR="00986569">
        <w:rPr>
          <w:rFonts w:ascii="Arial" w:hAnsi="Arial" w:cs="Arial"/>
          <w:sz w:val="24"/>
        </w:rPr>
        <w:t xml:space="preserve">as Ex. 18, </w:t>
      </w:r>
      <w:r w:rsidR="009535C3">
        <w:rPr>
          <w:rFonts w:ascii="Arial" w:hAnsi="Arial" w:cs="Arial"/>
          <w:sz w:val="24"/>
        </w:rPr>
        <w:t>below.</w:t>
      </w:r>
    </w:p>
    <w:p w14:paraId="0471DA6F" w14:textId="6DD1AC23" w:rsidR="0039289D" w:rsidRDefault="00A66602"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Plaintiff fully and completely performed that contract. </w:t>
      </w:r>
    </w:p>
    <w:p w14:paraId="79AE193D" w14:textId="7B5F8F1B" w:rsidR="00A66602" w:rsidRDefault="0039289D" w:rsidP="00405311">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Upon information and belief, Defendant </w:t>
      </w:r>
      <w:r w:rsidR="00405311">
        <w:rPr>
          <w:rFonts w:ascii="Arial" w:hAnsi="Arial" w:cs="Arial"/>
          <w:sz w:val="24"/>
        </w:rPr>
        <w:t>URC</w:t>
      </w:r>
      <w:r>
        <w:rPr>
          <w:rFonts w:ascii="Arial" w:hAnsi="Arial" w:cs="Arial"/>
          <w:sz w:val="24"/>
        </w:rPr>
        <w:t xml:space="preserve"> does not dispute the existence and full and satisfactory performance of that </w:t>
      </w:r>
      <w:r w:rsidR="00143526">
        <w:rPr>
          <w:rFonts w:ascii="Arial" w:hAnsi="Arial" w:cs="Arial"/>
          <w:sz w:val="24"/>
        </w:rPr>
        <w:t xml:space="preserve">original </w:t>
      </w:r>
      <w:r>
        <w:rPr>
          <w:rFonts w:ascii="Arial" w:hAnsi="Arial" w:cs="Arial"/>
          <w:sz w:val="24"/>
        </w:rPr>
        <w:t>contract.</w:t>
      </w:r>
    </w:p>
    <w:p w14:paraId="16EB4152" w14:textId="40A405CF" w:rsidR="00115A04" w:rsidRDefault="00DA1915" w:rsidP="00E607B6">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URC has refused to pay the original contract amount</w:t>
      </w:r>
      <w:r w:rsidR="0058643E">
        <w:rPr>
          <w:rFonts w:ascii="Arial" w:hAnsi="Arial" w:cs="Arial"/>
          <w:sz w:val="24"/>
        </w:rPr>
        <w:t>, a breach of the contract.</w:t>
      </w:r>
    </w:p>
    <w:p w14:paraId="6F7FB9ED" w14:textId="77777777" w:rsidR="00115A04" w:rsidRDefault="00115A04">
      <w:pPr>
        <w:rPr>
          <w:rFonts w:ascii="Arial" w:hAnsi="Arial" w:cs="Arial"/>
          <w:sz w:val="24"/>
        </w:rPr>
      </w:pPr>
      <w:r>
        <w:rPr>
          <w:rFonts w:ascii="Arial" w:hAnsi="Arial" w:cs="Arial"/>
          <w:sz w:val="24"/>
        </w:rPr>
        <w:lastRenderedPageBreak/>
        <w:br w:type="page"/>
      </w:r>
    </w:p>
    <w:p w14:paraId="167F886B" w14:textId="7A3D7D54" w:rsidR="00E607B6" w:rsidRPr="00E607B6" w:rsidRDefault="00E607B6" w:rsidP="00E607B6">
      <w:pPr>
        <w:pStyle w:val="ListParagraph"/>
        <w:spacing w:after="0" w:line="480" w:lineRule="auto"/>
        <w:jc w:val="both"/>
        <w:outlineLvl w:val="0"/>
        <w:rPr>
          <w:rFonts w:ascii="Arial" w:hAnsi="Arial" w:cs="Arial"/>
          <w:b/>
          <w:bCs/>
          <w:sz w:val="24"/>
        </w:rPr>
      </w:pPr>
      <w:r w:rsidRPr="00E607B6">
        <w:rPr>
          <w:rFonts w:ascii="Arial" w:hAnsi="Arial" w:cs="Arial"/>
          <w:b/>
          <w:bCs/>
          <w:sz w:val="24"/>
        </w:rPr>
        <w:lastRenderedPageBreak/>
        <w:t xml:space="preserve">b. Facts Regarding Fraud </w:t>
      </w:r>
      <w:r w:rsidR="00DD7C41">
        <w:rPr>
          <w:rFonts w:ascii="Arial" w:hAnsi="Arial" w:cs="Arial"/>
          <w:b/>
          <w:bCs/>
          <w:sz w:val="24"/>
        </w:rPr>
        <w:t>by Haskell on Extra-Contractual Work</w:t>
      </w:r>
    </w:p>
    <w:p w14:paraId="0FC3ED22" w14:textId="4187A644" w:rsidR="00143526" w:rsidRDefault="00143526" w:rsidP="00143526">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The contract contained this provision:</w:t>
      </w:r>
    </w:p>
    <w:p w14:paraId="7DD281A1" w14:textId="4EC75722" w:rsidR="00143526" w:rsidRPr="00405311" w:rsidRDefault="00143526" w:rsidP="00143526">
      <w:pPr>
        <w:pStyle w:val="ListParagraph"/>
        <w:spacing w:after="0" w:line="480" w:lineRule="auto"/>
        <w:ind w:left="0"/>
        <w:jc w:val="both"/>
        <w:outlineLvl w:val="0"/>
        <w:rPr>
          <w:rFonts w:ascii="Arial" w:hAnsi="Arial" w:cs="Arial"/>
          <w:sz w:val="24"/>
        </w:rPr>
      </w:pPr>
      <w:r w:rsidRPr="00F7406A">
        <w:rPr>
          <w:rFonts w:ascii="Arial" w:hAnsi="Arial" w:cs="Arial"/>
          <w:noProof/>
          <w:sz w:val="24"/>
        </w:rPr>
        <w:drawing>
          <wp:inline distT="0" distB="0" distL="0" distR="0" wp14:anchorId="724DBFC0" wp14:editId="2BC20F07">
            <wp:extent cx="6216015" cy="160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2272" cy="1612025"/>
                    </a:xfrm>
                    <a:prstGeom prst="rect">
                      <a:avLst/>
                    </a:prstGeom>
                    <a:noFill/>
                    <a:ln>
                      <a:noFill/>
                    </a:ln>
                  </pic:spPr>
                </pic:pic>
              </a:graphicData>
            </a:graphic>
          </wp:inline>
        </w:drawing>
      </w:r>
    </w:p>
    <w:p w14:paraId="79F180C8" w14:textId="56EB8FD3" w:rsidR="00C076AC" w:rsidRPr="00C076AC" w:rsidRDefault="00143526" w:rsidP="00C076AC">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No “written modification signed by both parties” to the original contract was requested by </w:t>
      </w:r>
      <w:proofErr w:type="gramStart"/>
      <w:r>
        <w:rPr>
          <w:rFonts w:ascii="Arial" w:hAnsi="Arial" w:cs="Arial"/>
          <w:sz w:val="24"/>
        </w:rPr>
        <w:t>Supreme, or</w:t>
      </w:r>
      <w:proofErr w:type="gramEnd"/>
      <w:r>
        <w:rPr>
          <w:rFonts w:ascii="Arial" w:hAnsi="Arial" w:cs="Arial"/>
          <w:sz w:val="24"/>
        </w:rPr>
        <w:t xml:space="preserve"> entered into by Supreme </w:t>
      </w:r>
      <w:r w:rsidR="00DD7C41">
        <w:rPr>
          <w:rFonts w:ascii="Arial" w:hAnsi="Arial" w:cs="Arial"/>
          <w:sz w:val="24"/>
        </w:rPr>
        <w:t xml:space="preserve">and URC </w:t>
      </w:r>
      <w:r>
        <w:rPr>
          <w:rFonts w:ascii="Arial" w:hAnsi="Arial" w:cs="Arial"/>
          <w:sz w:val="24"/>
        </w:rPr>
        <w:t>for additional work</w:t>
      </w:r>
      <w:r w:rsidR="00606AC8">
        <w:rPr>
          <w:rFonts w:ascii="Arial" w:hAnsi="Arial" w:cs="Arial"/>
          <w:sz w:val="24"/>
        </w:rPr>
        <w:t xml:space="preserve"> within the existing contract</w:t>
      </w:r>
      <w:r>
        <w:rPr>
          <w:rFonts w:ascii="Arial" w:hAnsi="Arial" w:cs="Arial"/>
          <w:sz w:val="24"/>
        </w:rPr>
        <w:t xml:space="preserve">. To the contrary, Haskell’s employees represented that </w:t>
      </w:r>
      <w:r w:rsidR="00F030A9">
        <w:rPr>
          <w:rFonts w:ascii="Arial" w:hAnsi="Arial" w:cs="Arial"/>
          <w:sz w:val="24"/>
        </w:rPr>
        <w:t xml:space="preserve">extra-contractual work was needed on </w:t>
      </w:r>
      <w:r w:rsidR="00DD7C41" w:rsidRPr="00DD7C41">
        <w:rPr>
          <w:rFonts w:ascii="Arial" w:hAnsi="Arial" w:cs="Arial"/>
          <w:i/>
          <w:iCs/>
          <w:sz w:val="24"/>
        </w:rPr>
        <w:t xml:space="preserve">other, </w:t>
      </w:r>
      <w:r w:rsidR="00F030A9" w:rsidRPr="00DD7C41">
        <w:rPr>
          <w:rFonts w:ascii="Arial" w:hAnsi="Arial" w:cs="Arial"/>
          <w:i/>
          <w:iCs/>
          <w:sz w:val="24"/>
        </w:rPr>
        <w:t>additional items</w:t>
      </w:r>
      <w:r w:rsidR="00606AC8">
        <w:rPr>
          <w:rFonts w:ascii="Arial" w:hAnsi="Arial" w:cs="Arial"/>
          <w:i/>
          <w:iCs/>
          <w:sz w:val="24"/>
        </w:rPr>
        <w:t xml:space="preserve"> not the subject of the original contract</w:t>
      </w:r>
      <w:r w:rsidR="00F030A9">
        <w:rPr>
          <w:rFonts w:ascii="Arial" w:hAnsi="Arial" w:cs="Arial"/>
          <w:sz w:val="24"/>
        </w:rPr>
        <w:t xml:space="preserve">, and that </w:t>
      </w:r>
      <w:r>
        <w:rPr>
          <w:rFonts w:ascii="Arial" w:hAnsi="Arial" w:cs="Arial"/>
          <w:sz w:val="24"/>
        </w:rPr>
        <w:t>Supreme would be paid for work and costs</w:t>
      </w:r>
      <w:r w:rsidR="00C076AC">
        <w:rPr>
          <w:rFonts w:ascii="Arial" w:hAnsi="Arial" w:cs="Arial"/>
          <w:sz w:val="24"/>
        </w:rPr>
        <w:t xml:space="preserve"> outside of the contract</w:t>
      </w:r>
      <w:r>
        <w:rPr>
          <w:rFonts w:ascii="Arial" w:hAnsi="Arial" w:cs="Arial"/>
          <w:sz w:val="24"/>
        </w:rPr>
        <w:t>.</w:t>
      </w:r>
    </w:p>
    <w:p w14:paraId="293C0704" w14:textId="3EFA229E" w:rsidR="00E57536" w:rsidRDefault="00F7406A"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Florida-based </w:t>
      </w:r>
      <w:r w:rsidR="00E57536">
        <w:rPr>
          <w:rFonts w:ascii="Arial" w:hAnsi="Arial" w:cs="Arial"/>
          <w:sz w:val="24"/>
        </w:rPr>
        <w:t xml:space="preserve">Haskell </w:t>
      </w:r>
      <w:proofErr w:type="spellStart"/>
      <w:r w:rsidR="00E57536">
        <w:rPr>
          <w:rFonts w:ascii="Arial" w:hAnsi="Arial" w:cs="Arial"/>
          <w:sz w:val="24"/>
        </w:rPr>
        <w:t>employees</w:t>
      </w:r>
      <w:r w:rsidR="00606AC8">
        <w:rPr>
          <w:rFonts w:ascii="Arial" w:hAnsi="Arial" w:cs="Arial"/>
          <w:sz w:val="24"/>
        </w:rPr>
        <w:t>n</w:t>
      </w:r>
      <w:proofErr w:type="spellEnd"/>
      <w:r w:rsidR="00606AC8">
        <w:rPr>
          <w:rFonts w:ascii="Arial" w:hAnsi="Arial" w:cs="Arial"/>
          <w:sz w:val="24"/>
        </w:rPr>
        <w:t xml:space="preserve"> not URC employees</w:t>
      </w:r>
      <w:r w:rsidR="00E57536">
        <w:rPr>
          <w:rFonts w:ascii="Arial" w:hAnsi="Arial" w:cs="Arial"/>
          <w:sz w:val="24"/>
        </w:rPr>
        <w:t xml:space="preserve"> made representations </w:t>
      </w:r>
      <w:r w:rsidR="00B26BF3" w:rsidRPr="00A66602">
        <w:rPr>
          <w:rFonts w:ascii="Arial" w:hAnsi="Arial" w:cs="Arial"/>
          <w:sz w:val="24"/>
        </w:rPr>
        <w:t xml:space="preserve">to </w:t>
      </w:r>
      <w:r w:rsidR="00E57536">
        <w:rPr>
          <w:rFonts w:ascii="Arial" w:hAnsi="Arial" w:cs="Arial"/>
          <w:sz w:val="24"/>
        </w:rPr>
        <w:t xml:space="preserve">Supreme to induce Supreme to do </w:t>
      </w:r>
      <w:r w:rsidR="00C076AC">
        <w:rPr>
          <w:rFonts w:ascii="Arial" w:hAnsi="Arial" w:cs="Arial"/>
          <w:sz w:val="24"/>
        </w:rPr>
        <w:t xml:space="preserve">this </w:t>
      </w:r>
      <w:r w:rsidR="00E57536">
        <w:rPr>
          <w:rFonts w:ascii="Arial" w:hAnsi="Arial" w:cs="Arial"/>
          <w:sz w:val="24"/>
        </w:rPr>
        <w:t>other, non-contractual work.</w:t>
      </w:r>
      <w:r w:rsidR="00F030A9">
        <w:rPr>
          <w:rFonts w:ascii="Arial" w:hAnsi="Arial" w:cs="Arial"/>
          <w:sz w:val="24"/>
        </w:rPr>
        <w:t xml:space="preserve">  These representations were </w:t>
      </w:r>
      <w:r w:rsidR="00606AC8">
        <w:rPr>
          <w:rFonts w:ascii="Arial" w:hAnsi="Arial" w:cs="Arial"/>
          <w:sz w:val="24"/>
        </w:rPr>
        <w:t xml:space="preserve">that Supreme would be compensated outside of the contract for the work done at the going rates. These statements were </w:t>
      </w:r>
      <w:r w:rsidR="00F030A9">
        <w:rPr>
          <w:rFonts w:ascii="Arial" w:hAnsi="Arial" w:cs="Arial"/>
          <w:sz w:val="24"/>
        </w:rPr>
        <w:t>false</w:t>
      </w:r>
      <w:r w:rsidR="00C773DC">
        <w:rPr>
          <w:rFonts w:ascii="Arial" w:hAnsi="Arial" w:cs="Arial"/>
          <w:sz w:val="24"/>
        </w:rPr>
        <w:t>.</w:t>
      </w:r>
    </w:p>
    <w:p w14:paraId="1F8EDA3F" w14:textId="55AD4D2A" w:rsidR="00F7406A" w:rsidRDefault="00F7406A"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The additional work</w:t>
      </w:r>
      <w:r w:rsidR="00F030A9">
        <w:rPr>
          <w:rFonts w:ascii="Arial" w:hAnsi="Arial" w:cs="Arial"/>
          <w:sz w:val="24"/>
        </w:rPr>
        <w:t xml:space="preserve"> was</w:t>
      </w:r>
      <w:r>
        <w:rPr>
          <w:rFonts w:ascii="Arial" w:hAnsi="Arial" w:cs="Arial"/>
          <w:sz w:val="24"/>
        </w:rPr>
        <w:t xml:space="preserve"> not a “request for change due to additional work” </w:t>
      </w:r>
      <w:r w:rsidR="00F030A9">
        <w:rPr>
          <w:rFonts w:ascii="Arial" w:hAnsi="Arial" w:cs="Arial"/>
          <w:sz w:val="24"/>
        </w:rPr>
        <w:t xml:space="preserve">necessary to the </w:t>
      </w:r>
      <w:r w:rsidR="00DD7C41">
        <w:rPr>
          <w:rFonts w:ascii="Arial" w:hAnsi="Arial" w:cs="Arial"/>
          <w:sz w:val="24"/>
        </w:rPr>
        <w:t xml:space="preserve">subject of the </w:t>
      </w:r>
      <w:r w:rsidR="00F030A9">
        <w:rPr>
          <w:rFonts w:ascii="Arial" w:hAnsi="Arial" w:cs="Arial"/>
          <w:sz w:val="24"/>
        </w:rPr>
        <w:t xml:space="preserve">original contract </w:t>
      </w:r>
      <w:r w:rsidR="00DD7C41">
        <w:rPr>
          <w:rFonts w:ascii="Arial" w:hAnsi="Arial" w:cs="Arial"/>
          <w:sz w:val="24"/>
        </w:rPr>
        <w:t>between</w:t>
      </w:r>
      <w:r>
        <w:rPr>
          <w:rFonts w:ascii="Arial" w:hAnsi="Arial" w:cs="Arial"/>
          <w:sz w:val="24"/>
        </w:rPr>
        <w:t xml:space="preserve"> Supreme </w:t>
      </w:r>
      <w:r w:rsidR="00DD7C41">
        <w:rPr>
          <w:rFonts w:ascii="Arial" w:hAnsi="Arial" w:cs="Arial"/>
          <w:sz w:val="24"/>
        </w:rPr>
        <w:t>and</w:t>
      </w:r>
      <w:r>
        <w:rPr>
          <w:rFonts w:ascii="Arial" w:hAnsi="Arial" w:cs="Arial"/>
          <w:sz w:val="24"/>
        </w:rPr>
        <w:t xml:space="preserve"> UHC. </w:t>
      </w:r>
      <w:r w:rsidR="00F030A9">
        <w:rPr>
          <w:rFonts w:ascii="Arial" w:hAnsi="Arial" w:cs="Arial"/>
          <w:sz w:val="24"/>
        </w:rPr>
        <w:t>To the contrary, i</w:t>
      </w:r>
      <w:r>
        <w:rPr>
          <w:rFonts w:ascii="Arial" w:hAnsi="Arial" w:cs="Arial"/>
          <w:sz w:val="24"/>
        </w:rPr>
        <w:t xml:space="preserve">t was a request for </w:t>
      </w:r>
      <w:r w:rsidR="00DD7C41">
        <w:rPr>
          <w:rFonts w:ascii="Arial" w:hAnsi="Arial" w:cs="Arial"/>
          <w:sz w:val="24"/>
        </w:rPr>
        <w:t xml:space="preserve">additional, </w:t>
      </w:r>
      <w:r>
        <w:rPr>
          <w:rFonts w:ascii="Arial" w:hAnsi="Arial" w:cs="Arial"/>
          <w:sz w:val="24"/>
        </w:rPr>
        <w:t xml:space="preserve">non-contractual work </w:t>
      </w:r>
      <w:r w:rsidR="00DD7C41">
        <w:rPr>
          <w:rFonts w:ascii="Arial" w:hAnsi="Arial" w:cs="Arial"/>
          <w:sz w:val="24"/>
        </w:rPr>
        <w:t xml:space="preserve">on another subject </w:t>
      </w:r>
      <w:r>
        <w:rPr>
          <w:rFonts w:ascii="Arial" w:hAnsi="Arial" w:cs="Arial"/>
          <w:sz w:val="24"/>
        </w:rPr>
        <w:t>by Haskell’s Florida-based employees to Supreme.</w:t>
      </w:r>
    </w:p>
    <w:p w14:paraId="7764E90E" w14:textId="6AF7E18C" w:rsidR="00B26BF3" w:rsidRDefault="00B26BF3" w:rsidP="0035337B">
      <w:pPr>
        <w:pStyle w:val="ListParagraph"/>
        <w:numPr>
          <w:ilvl w:val="0"/>
          <w:numId w:val="8"/>
        </w:numPr>
        <w:spacing w:after="0" w:line="480" w:lineRule="auto"/>
        <w:ind w:left="0" w:firstLine="0"/>
        <w:jc w:val="both"/>
        <w:outlineLvl w:val="0"/>
        <w:rPr>
          <w:rFonts w:ascii="Arial" w:hAnsi="Arial" w:cs="Arial"/>
          <w:sz w:val="24"/>
        </w:rPr>
      </w:pPr>
      <w:r w:rsidRPr="00B26BF3">
        <w:rPr>
          <w:rFonts w:ascii="Arial" w:hAnsi="Arial" w:cs="Arial"/>
          <w:sz w:val="24"/>
        </w:rPr>
        <w:t>Relying on the repres</w:t>
      </w:r>
      <w:r>
        <w:rPr>
          <w:rFonts w:ascii="Arial" w:hAnsi="Arial" w:cs="Arial"/>
          <w:sz w:val="24"/>
        </w:rPr>
        <w:t xml:space="preserve">entations and promises of </w:t>
      </w:r>
      <w:r w:rsidR="00E57536">
        <w:rPr>
          <w:rFonts w:ascii="Arial" w:hAnsi="Arial" w:cs="Arial"/>
          <w:sz w:val="24"/>
        </w:rPr>
        <w:t>Haskell</w:t>
      </w:r>
      <w:r w:rsidR="00606AC8">
        <w:rPr>
          <w:rFonts w:ascii="Arial" w:hAnsi="Arial" w:cs="Arial"/>
          <w:sz w:val="24"/>
        </w:rPr>
        <w:t xml:space="preserve"> and its employees a set forth below</w:t>
      </w:r>
      <w:r>
        <w:rPr>
          <w:rFonts w:ascii="Arial" w:hAnsi="Arial" w:cs="Arial"/>
          <w:sz w:val="24"/>
        </w:rPr>
        <w:t>, Plaintiff</w:t>
      </w:r>
      <w:r w:rsidRPr="00B26BF3">
        <w:rPr>
          <w:rFonts w:ascii="Arial" w:hAnsi="Arial" w:cs="Arial"/>
          <w:sz w:val="24"/>
        </w:rPr>
        <w:t xml:space="preserve"> performed the additional work</w:t>
      </w:r>
      <w:r w:rsidR="00A66602">
        <w:rPr>
          <w:rFonts w:ascii="Arial" w:hAnsi="Arial" w:cs="Arial"/>
          <w:sz w:val="24"/>
        </w:rPr>
        <w:t xml:space="preserve"> outside of the contract.</w:t>
      </w:r>
    </w:p>
    <w:p w14:paraId="76D1AD67" w14:textId="43B5DCD4" w:rsidR="00E57536" w:rsidRDefault="00405311"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A Florida-based </w:t>
      </w:r>
      <w:r w:rsidR="00E57536">
        <w:rPr>
          <w:rFonts w:ascii="Arial" w:hAnsi="Arial" w:cs="Arial"/>
          <w:sz w:val="24"/>
        </w:rPr>
        <w:t xml:space="preserve">Haskell </w:t>
      </w:r>
      <w:r>
        <w:rPr>
          <w:rFonts w:ascii="Arial" w:hAnsi="Arial" w:cs="Arial"/>
          <w:sz w:val="24"/>
        </w:rPr>
        <w:t xml:space="preserve">employee </w:t>
      </w:r>
      <w:r w:rsidR="00F7406A">
        <w:rPr>
          <w:rFonts w:ascii="Arial" w:hAnsi="Arial" w:cs="Arial"/>
          <w:sz w:val="24"/>
        </w:rPr>
        <w:t xml:space="preserve">entered the USVI and </w:t>
      </w:r>
      <w:r w:rsidR="00E57536">
        <w:rPr>
          <w:rFonts w:ascii="Arial" w:hAnsi="Arial" w:cs="Arial"/>
          <w:sz w:val="24"/>
        </w:rPr>
        <w:t>directed the work.</w:t>
      </w:r>
    </w:p>
    <w:p w14:paraId="475C577C" w14:textId="53ABDD9B" w:rsidR="00E57536" w:rsidRDefault="00405311"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lastRenderedPageBreak/>
        <w:t xml:space="preserve">A Florida-based </w:t>
      </w:r>
      <w:r w:rsidR="00E57536">
        <w:rPr>
          <w:rFonts w:ascii="Arial" w:hAnsi="Arial" w:cs="Arial"/>
          <w:sz w:val="24"/>
        </w:rPr>
        <w:t xml:space="preserve">Haskell </w:t>
      </w:r>
      <w:r>
        <w:rPr>
          <w:rFonts w:ascii="Arial" w:hAnsi="Arial" w:cs="Arial"/>
          <w:sz w:val="24"/>
        </w:rPr>
        <w:t xml:space="preserve">employee </w:t>
      </w:r>
      <w:r w:rsidR="00F7406A">
        <w:rPr>
          <w:rFonts w:ascii="Arial" w:hAnsi="Arial" w:cs="Arial"/>
          <w:sz w:val="24"/>
        </w:rPr>
        <w:t xml:space="preserve">entered the USVI and </w:t>
      </w:r>
      <w:r w:rsidR="00E57536">
        <w:rPr>
          <w:rFonts w:ascii="Arial" w:hAnsi="Arial" w:cs="Arial"/>
          <w:sz w:val="24"/>
        </w:rPr>
        <w:t>supervised the work.</w:t>
      </w:r>
    </w:p>
    <w:p w14:paraId="3297D7DD" w14:textId="29270E17" w:rsidR="00E57536" w:rsidRDefault="00E57536"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Haskell</w:t>
      </w:r>
      <w:r w:rsidR="00405311">
        <w:rPr>
          <w:rFonts w:ascii="Arial" w:hAnsi="Arial" w:cs="Arial"/>
          <w:sz w:val="24"/>
        </w:rPr>
        <w:t>, through its Florida-based employees,</w:t>
      </w:r>
      <w:r>
        <w:rPr>
          <w:rFonts w:ascii="Arial" w:hAnsi="Arial" w:cs="Arial"/>
          <w:sz w:val="24"/>
        </w:rPr>
        <w:t xml:space="preserve"> participated in the work via </w:t>
      </w:r>
      <w:r w:rsidR="00405311">
        <w:rPr>
          <w:rFonts w:ascii="Arial" w:hAnsi="Arial" w:cs="Arial"/>
          <w:sz w:val="24"/>
        </w:rPr>
        <w:t xml:space="preserve">one or more </w:t>
      </w:r>
      <w:r>
        <w:rPr>
          <w:rFonts w:ascii="Arial" w:hAnsi="Arial" w:cs="Arial"/>
          <w:sz w:val="24"/>
        </w:rPr>
        <w:t>employee</w:t>
      </w:r>
      <w:r w:rsidR="00405311">
        <w:rPr>
          <w:rFonts w:ascii="Arial" w:hAnsi="Arial" w:cs="Arial"/>
          <w:sz w:val="24"/>
        </w:rPr>
        <w:t>s</w:t>
      </w:r>
      <w:r>
        <w:rPr>
          <w:rFonts w:ascii="Arial" w:hAnsi="Arial" w:cs="Arial"/>
          <w:sz w:val="24"/>
        </w:rPr>
        <w:t xml:space="preserve"> on location in the Virgin Islands.</w:t>
      </w:r>
    </w:p>
    <w:p w14:paraId="003A484C" w14:textId="490F3C2C" w:rsidR="00E57536" w:rsidRDefault="00F7406A"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A Florida-based </w:t>
      </w:r>
      <w:r w:rsidR="00E57536">
        <w:rPr>
          <w:rFonts w:ascii="Arial" w:hAnsi="Arial" w:cs="Arial"/>
          <w:sz w:val="24"/>
        </w:rPr>
        <w:t xml:space="preserve">Haskell </w:t>
      </w:r>
      <w:r>
        <w:rPr>
          <w:rFonts w:ascii="Arial" w:hAnsi="Arial" w:cs="Arial"/>
          <w:sz w:val="24"/>
        </w:rPr>
        <w:t xml:space="preserve">employee entered the USVI and therein </w:t>
      </w:r>
      <w:r w:rsidR="00E57536">
        <w:rPr>
          <w:rFonts w:ascii="Arial" w:hAnsi="Arial" w:cs="Arial"/>
          <w:sz w:val="24"/>
        </w:rPr>
        <w:t xml:space="preserve">advanced funds for the purchase of supplies for the </w:t>
      </w:r>
      <w:r w:rsidR="00DF69A7">
        <w:rPr>
          <w:rFonts w:ascii="Arial" w:hAnsi="Arial" w:cs="Arial"/>
          <w:sz w:val="24"/>
        </w:rPr>
        <w:t>work</w:t>
      </w:r>
      <w:r>
        <w:rPr>
          <w:rFonts w:ascii="Arial" w:hAnsi="Arial" w:cs="Arial"/>
          <w:sz w:val="24"/>
        </w:rPr>
        <w:t xml:space="preserve"> --</w:t>
      </w:r>
      <w:r w:rsidR="00DF69A7">
        <w:rPr>
          <w:rFonts w:ascii="Arial" w:hAnsi="Arial" w:cs="Arial"/>
          <w:sz w:val="24"/>
        </w:rPr>
        <w:t xml:space="preserve"> in that it </w:t>
      </w:r>
      <w:r w:rsidR="00E57536">
        <w:rPr>
          <w:rFonts w:ascii="Arial" w:hAnsi="Arial" w:cs="Arial"/>
          <w:sz w:val="24"/>
        </w:rPr>
        <w:t xml:space="preserve">obtained supplies in the Virgin Islands </w:t>
      </w:r>
      <w:r w:rsidR="00606AC8">
        <w:rPr>
          <w:rFonts w:ascii="Arial" w:hAnsi="Arial" w:cs="Arial"/>
          <w:sz w:val="24"/>
        </w:rPr>
        <w:t>using a Haskell credit card--</w:t>
      </w:r>
      <w:r w:rsidR="00E57536">
        <w:rPr>
          <w:rFonts w:ascii="Arial" w:hAnsi="Arial" w:cs="Arial"/>
          <w:sz w:val="24"/>
        </w:rPr>
        <w:t>and delivered them to Supreme in the Virgin Islands for the work in the Virgin Islands.</w:t>
      </w:r>
    </w:p>
    <w:p w14:paraId="7CA9046E" w14:textId="5AA129DF" w:rsidR="00E57536" w:rsidRDefault="00E57536"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Haskell, as part of the </w:t>
      </w:r>
      <w:r w:rsidR="00DF69A7">
        <w:rPr>
          <w:rFonts w:ascii="Arial" w:hAnsi="Arial" w:cs="Arial"/>
          <w:sz w:val="24"/>
        </w:rPr>
        <w:t xml:space="preserve">stated </w:t>
      </w:r>
      <w:r>
        <w:rPr>
          <w:rFonts w:ascii="Arial" w:hAnsi="Arial" w:cs="Arial"/>
          <w:sz w:val="24"/>
        </w:rPr>
        <w:t xml:space="preserve">supervision, </w:t>
      </w:r>
      <w:r w:rsidR="00606AC8">
        <w:rPr>
          <w:rFonts w:ascii="Arial" w:hAnsi="Arial" w:cs="Arial"/>
          <w:sz w:val="24"/>
        </w:rPr>
        <w:t xml:space="preserve">reviewed the work </w:t>
      </w:r>
      <w:proofErr w:type="gramStart"/>
      <w:r w:rsidR="00606AC8">
        <w:rPr>
          <w:rFonts w:ascii="Arial" w:hAnsi="Arial" w:cs="Arial"/>
          <w:sz w:val="24"/>
        </w:rPr>
        <w:t>on a daily basis</w:t>
      </w:r>
      <w:proofErr w:type="gramEnd"/>
      <w:r w:rsidR="00606AC8">
        <w:rPr>
          <w:rFonts w:ascii="Arial" w:hAnsi="Arial" w:cs="Arial"/>
          <w:sz w:val="24"/>
        </w:rPr>
        <w:t xml:space="preserve"> and was aware of exactly what was being done. It </w:t>
      </w:r>
      <w:r>
        <w:rPr>
          <w:rFonts w:ascii="Arial" w:hAnsi="Arial" w:cs="Arial"/>
          <w:sz w:val="24"/>
        </w:rPr>
        <w:t>approved work done and represented to Supreme the work would be paid for</w:t>
      </w:r>
      <w:r w:rsidR="00DF69A7">
        <w:rPr>
          <w:rFonts w:ascii="Arial" w:hAnsi="Arial" w:cs="Arial"/>
          <w:sz w:val="24"/>
        </w:rPr>
        <w:t>.</w:t>
      </w:r>
    </w:p>
    <w:p w14:paraId="727E6CAE" w14:textId="6068BDB8" w:rsidR="00883115" w:rsidRDefault="00883115"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Supreme submitted invoices </w:t>
      </w:r>
      <w:r w:rsidR="00F7406A">
        <w:rPr>
          <w:rFonts w:ascii="Arial" w:hAnsi="Arial" w:cs="Arial"/>
          <w:sz w:val="24"/>
        </w:rPr>
        <w:t xml:space="preserve">for the additional work </w:t>
      </w:r>
      <w:r>
        <w:rPr>
          <w:rFonts w:ascii="Arial" w:hAnsi="Arial" w:cs="Arial"/>
          <w:sz w:val="24"/>
        </w:rPr>
        <w:t>but was not paid as per Haskell’s representations.</w:t>
      </w:r>
    </w:p>
    <w:p w14:paraId="51491691" w14:textId="19A8C044" w:rsidR="00B26BF3" w:rsidRDefault="00E57536"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Upon information and belief, Haskell was compensated for </w:t>
      </w:r>
      <w:r w:rsidR="00F030A9">
        <w:rPr>
          <w:rFonts w:ascii="Arial" w:hAnsi="Arial" w:cs="Arial"/>
          <w:sz w:val="24"/>
        </w:rPr>
        <w:t>its employees</w:t>
      </w:r>
      <w:r w:rsidR="00C076AC">
        <w:rPr>
          <w:rFonts w:ascii="Arial" w:hAnsi="Arial" w:cs="Arial"/>
          <w:sz w:val="24"/>
        </w:rPr>
        <w:t>’</w:t>
      </w:r>
      <w:r w:rsidR="00F030A9">
        <w:rPr>
          <w:rFonts w:ascii="Arial" w:hAnsi="Arial" w:cs="Arial"/>
          <w:sz w:val="24"/>
        </w:rPr>
        <w:t xml:space="preserve"> acts in the USVI described </w:t>
      </w:r>
      <w:r>
        <w:rPr>
          <w:rFonts w:ascii="Arial" w:hAnsi="Arial" w:cs="Arial"/>
          <w:sz w:val="24"/>
        </w:rPr>
        <w:t>above</w:t>
      </w:r>
      <w:r w:rsidR="00F030A9">
        <w:rPr>
          <w:rFonts w:ascii="Arial" w:hAnsi="Arial" w:cs="Arial"/>
          <w:sz w:val="24"/>
        </w:rPr>
        <w:t xml:space="preserve"> via inter-company charges to URC</w:t>
      </w:r>
      <w:r>
        <w:rPr>
          <w:rFonts w:ascii="Arial" w:hAnsi="Arial" w:cs="Arial"/>
          <w:sz w:val="24"/>
        </w:rPr>
        <w:t xml:space="preserve">, and </w:t>
      </w:r>
      <w:r w:rsidR="00C076AC">
        <w:rPr>
          <w:rFonts w:ascii="Arial" w:hAnsi="Arial" w:cs="Arial"/>
          <w:sz w:val="24"/>
        </w:rPr>
        <w:t xml:space="preserve">these </w:t>
      </w:r>
      <w:r>
        <w:rPr>
          <w:rFonts w:ascii="Arial" w:hAnsi="Arial" w:cs="Arial"/>
          <w:sz w:val="24"/>
        </w:rPr>
        <w:t xml:space="preserve">USVI funds were supplied to Haskell for work </w:t>
      </w:r>
      <w:r w:rsidR="00F030A9">
        <w:rPr>
          <w:rFonts w:ascii="Arial" w:hAnsi="Arial" w:cs="Arial"/>
          <w:sz w:val="24"/>
        </w:rPr>
        <w:t xml:space="preserve">it performed </w:t>
      </w:r>
      <w:r>
        <w:rPr>
          <w:rFonts w:ascii="Arial" w:hAnsi="Arial" w:cs="Arial"/>
          <w:sz w:val="24"/>
        </w:rPr>
        <w:t>in the USVI.</w:t>
      </w:r>
    </w:p>
    <w:p w14:paraId="610B6D59" w14:textId="63169A1E" w:rsidR="00F030A9" w:rsidRDefault="00F030A9"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Thus, </w:t>
      </w:r>
      <w:r w:rsidR="00C076AC">
        <w:rPr>
          <w:rFonts w:ascii="Arial" w:hAnsi="Arial" w:cs="Arial"/>
          <w:sz w:val="24"/>
        </w:rPr>
        <w:t>Haskell</w:t>
      </w:r>
      <w:r>
        <w:rPr>
          <w:rFonts w:ascii="Arial" w:hAnsi="Arial" w:cs="Arial"/>
          <w:sz w:val="24"/>
        </w:rPr>
        <w:t xml:space="preserve"> participated in USVI operations using the cloak of the USVI subsidiary, knowing that Haskell was not registered to do business in the USVI.</w:t>
      </w:r>
    </w:p>
    <w:p w14:paraId="2E87A678" w14:textId="59B9CF4E" w:rsidR="00E57536" w:rsidRDefault="00E57536"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Upon information and belief, Haskell was thus enriched </w:t>
      </w:r>
      <w:proofErr w:type="gramStart"/>
      <w:r>
        <w:rPr>
          <w:rFonts w:ascii="Arial" w:hAnsi="Arial" w:cs="Arial"/>
          <w:sz w:val="24"/>
        </w:rPr>
        <w:t>as a result of</w:t>
      </w:r>
      <w:proofErr w:type="gramEnd"/>
      <w:r>
        <w:rPr>
          <w:rFonts w:ascii="Arial" w:hAnsi="Arial" w:cs="Arial"/>
          <w:sz w:val="24"/>
        </w:rPr>
        <w:t xml:space="preserve"> its </w:t>
      </w:r>
      <w:r w:rsidR="00883115">
        <w:rPr>
          <w:rFonts w:ascii="Arial" w:hAnsi="Arial" w:cs="Arial"/>
          <w:sz w:val="24"/>
        </w:rPr>
        <w:t xml:space="preserve">false </w:t>
      </w:r>
      <w:r>
        <w:rPr>
          <w:rFonts w:ascii="Arial" w:hAnsi="Arial" w:cs="Arial"/>
          <w:sz w:val="24"/>
        </w:rPr>
        <w:t xml:space="preserve">misrepresentations and </w:t>
      </w:r>
      <w:proofErr w:type="spellStart"/>
      <w:r>
        <w:rPr>
          <w:rFonts w:ascii="Arial" w:hAnsi="Arial" w:cs="Arial"/>
          <w:sz w:val="24"/>
        </w:rPr>
        <w:t>Supreme’s</w:t>
      </w:r>
      <w:proofErr w:type="spellEnd"/>
      <w:r>
        <w:rPr>
          <w:rFonts w:ascii="Arial" w:hAnsi="Arial" w:cs="Arial"/>
          <w:sz w:val="24"/>
        </w:rPr>
        <w:t xml:space="preserve"> </w:t>
      </w:r>
      <w:r w:rsidR="00883115">
        <w:rPr>
          <w:rFonts w:ascii="Arial" w:hAnsi="Arial" w:cs="Arial"/>
          <w:sz w:val="24"/>
        </w:rPr>
        <w:t xml:space="preserve">reasonable </w:t>
      </w:r>
      <w:r>
        <w:rPr>
          <w:rFonts w:ascii="Arial" w:hAnsi="Arial" w:cs="Arial"/>
          <w:sz w:val="24"/>
        </w:rPr>
        <w:t>reliance.</w:t>
      </w:r>
    </w:p>
    <w:p w14:paraId="38E00CCF" w14:textId="4C324D80" w:rsidR="00E57536" w:rsidRDefault="00E57536" w:rsidP="0035337B">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 xml:space="preserve">Upon information and belief, </w:t>
      </w:r>
      <w:r w:rsidR="00F030A9">
        <w:rPr>
          <w:rFonts w:ascii="Arial" w:hAnsi="Arial" w:cs="Arial"/>
          <w:sz w:val="24"/>
        </w:rPr>
        <w:t xml:space="preserve">while URC may have paid USVI GRT, </w:t>
      </w:r>
      <w:r>
        <w:rPr>
          <w:rFonts w:ascii="Arial" w:hAnsi="Arial" w:cs="Arial"/>
          <w:sz w:val="24"/>
        </w:rPr>
        <w:t xml:space="preserve">Haskell did not pay USVI gross receipts or income taxes on the amounts </w:t>
      </w:r>
      <w:r w:rsidR="00DF69A7">
        <w:rPr>
          <w:rFonts w:ascii="Arial" w:hAnsi="Arial" w:cs="Arial"/>
          <w:sz w:val="24"/>
        </w:rPr>
        <w:t xml:space="preserve">of USVI income </w:t>
      </w:r>
      <w:r w:rsidR="00F030A9">
        <w:rPr>
          <w:rFonts w:ascii="Arial" w:hAnsi="Arial" w:cs="Arial"/>
          <w:sz w:val="24"/>
        </w:rPr>
        <w:t xml:space="preserve">it </w:t>
      </w:r>
      <w:r>
        <w:rPr>
          <w:rFonts w:ascii="Arial" w:hAnsi="Arial" w:cs="Arial"/>
          <w:sz w:val="24"/>
        </w:rPr>
        <w:t>received</w:t>
      </w:r>
      <w:r w:rsidR="00F030A9">
        <w:rPr>
          <w:rFonts w:ascii="Arial" w:hAnsi="Arial" w:cs="Arial"/>
          <w:sz w:val="24"/>
        </w:rPr>
        <w:t xml:space="preserve"> from URC</w:t>
      </w:r>
      <w:r>
        <w:rPr>
          <w:rFonts w:ascii="Arial" w:hAnsi="Arial" w:cs="Arial"/>
          <w:sz w:val="24"/>
        </w:rPr>
        <w:t xml:space="preserve">—and thus </w:t>
      </w:r>
      <w:r w:rsidR="00F030A9">
        <w:rPr>
          <w:rFonts w:ascii="Arial" w:hAnsi="Arial" w:cs="Arial"/>
          <w:sz w:val="24"/>
        </w:rPr>
        <w:t xml:space="preserve">Haskell was </w:t>
      </w:r>
      <w:r>
        <w:rPr>
          <w:rFonts w:ascii="Arial" w:hAnsi="Arial" w:cs="Arial"/>
          <w:sz w:val="24"/>
        </w:rPr>
        <w:t xml:space="preserve">further enriched </w:t>
      </w:r>
      <w:proofErr w:type="gramStart"/>
      <w:r>
        <w:rPr>
          <w:rFonts w:ascii="Arial" w:hAnsi="Arial" w:cs="Arial"/>
          <w:sz w:val="24"/>
        </w:rPr>
        <w:t>as a result of</w:t>
      </w:r>
      <w:proofErr w:type="gramEnd"/>
      <w:r>
        <w:rPr>
          <w:rFonts w:ascii="Arial" w:hAnsi="Arial" w:cs="Arial"/>
          <w:sz w:val="24"/>
        </w:rPr>
        <w:t xml:space="preserve"> the misrepresentations</w:t>
      </w:r>
      <w:r w:rsidR="00F030A9">
        <w:rPr>
          <w:rFonts w:ascii="Arial" w:hAnsi="Arial" w:cs="Arial"/>
          <w:sz w:val="24"/>
        </w:rPr>
        <w:t xml:space="preserve"> and th</w:t>
      </w:r>
      <w:r w:rsidR="00C076AC">
        <w:rPr>
          <w:rFonts w:ascii="Arial" w:hAnsi="Arial" w:cs="Arial"/>
          <w:sz w:val="24"/>
        </w:rPr>
        <w:t>is</w:t>
      </w:r>
      <w:r w:rsidR="00F030A9">
        <w:rPr>
          <w:rFonts w:ascii="Arial" w:hAnsi="Arial" w:cs="Arial"/>
          <w:sz w:val="24"/>
        </w:rPr>
        <w:t xml:space="preserve"> tax avoidance scheme</w:t>
      </w:r>
      <w:r>
        <w:rPr>
          <w:rFonts w:ascii="Arial" w:hAnsi="Arial" w:cs="Arial"/>
          <w:sz w:val="24"/>
        </w:rPr>
        <w:t>.</w:t>
      </w:r>
    </w:p>
    <w:p w14:paraId="0519046B" w14:textId="026990DF" w:rsidR="00F7406A" w:rsidRPr="00F030A9" w:rsidRDefault="00F030A9" w:rsidP="00C076AC">
      <w:pPr>
        <w:pStyle w:val="ListParagraph"/>
        <w:numPr>
          <w:ilvl w:val="0"/>
          <w:numId w:val="2"/>
        </w:numPr>
        <w:spacing w:after="0" w:line="480" w:lineRule="auto"/>
        <w:ind w:left="1440"/>
        <w:jc w:val="both"/>
        <w:outlineLvl w:val="0"/>
        <w:rPr>
          <w:rFonts w:ascii="Arial" w:hAnsi="Arial" w:cs="Arial"/>
          <w:b/>
          <w:bCs/>
          <w:sz w:val="24"/>
        </w:rPr>
      </w:pPr>
      <w:r>
        <w:rPr>
          <w:rFonts w:ascii="Arial" w:hAnsi="Arial" w:cs="Arial"/>
          <w:b/>
          <w:bCs/>
          <w:sz w:val="24"/>
        </w:rPr>
        <w:lastRenderedPageBreak/>
        <w:t xml:space="preserve">Count One: </w:t>
      </w:r>
      <w:r w:rsidR="00F7406A" w:rsidRPr="00F030A9">
        <w:rPr>
          <w:rFonts w:ascii="Arial" w:hAnsi="Arial" w:cs="Arial"/>
          <w:b/>
          <w:bCs/>
          <w:sz w:val="24"/>
        </w:rPr>
        <w:t>Breach of Contract (URC)</w:t>
      </w:r>
    </w:p>
    <w:p w14:paraId="0B150620" w14:textId="5101D13D" w:rsidR="00F7406A" w:rsidRDefault="00F7406A" w:rsidP="00F7406A">
      <w:pPr>
        <w:pStyle w:val="ListParagraph"/>
        <w:numPr>
          <w:ilvl w:val="0"/>
          <w:numId w:val="8"/>
        </w:numPr>
        <w:spacing w:after="0" w:line="480" w:lineRule="auto"/>
        <w:jc w:val="both"/>
        <w:outlineLvl w:val="0"/>
        <w:rPr>
          <w:rFonts w:ascii="Arial" w:hAnsi="Arial" w:cs="Arial"/>
          <w:sz w:val="24"/>
        </w:rPr>
      </w:pPr>
      <w:r w:rsidRPr="00F7406A">
        <w:rPr>
          <w:rFonts w:ascii="Arial" w:hAnsi="Arial" w:cs="Arial"/>
          <w:sz w:val="24"/>
        </w:rPr>
        <w:t xml:space="preserve"> </w:t>
      </w:r>
      <w:r w:rsidRPr="00F7406A">
        <w:rPr>
          <w:rFonts w:ascii="Arial" w:hAnsi="Arial" w:cs="Arial"/>
          <w:sz w:val="24"/>
        </w:rPr>
        <w:tab/>
      </w:r>
      <w:r>
        <w:rPr>
          <w:rFonts w:ascii="Arial" w:hAnsi="Arial" w:cs="Arial"/>
          <w:sz w:val="24"/>
        </w:rPr>
        <w:t xml:space="preserve">Supreme fully and completely performed the </w:t>
      </w:r>
      <w:r w:rsidR="00F030A9">
        <w:rPr>
          <w:rFonts w:ascii="Arial" w:hAnsi="Arial" w:cs="Arial"/>
          <w:sz w:val="24"/>
        </w:rPr>
        <w:t xml:space="preserve">original </w:t>
      </w:r>
      <w:r>
        <w:rPr>
          <w:rFonts w:ascii="Arial" w:hAnsi="Arial" w:cs="Arial"/>
          <w:sz w:val="24"/>
        </w:rPr>
        <w:t>contract with URC.</w:t>
      </w:r>
    </w:p>
    <w:p w14:paraId="52451679" w14:textId="356A9D02" w:rsidR="00F7406A" w:rsidRDefault="00F7406A" w:rsidP="00F7406A">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 </w:t>
      </w:r>
      <w:r>
        <w:rPr>
          <w:rFonts w:ascii="Arial" w:hAnsi="Arial" w:cs="Arial"/>
          <w:sz w:val="24"/>
        </w:rPr>
        <w:tab/>
        <w:t xml:space="preserve">URC has refused payment on the </w:t>
      </w:r>
      <w:r w:rsidR="00F030A9">
        <w:rPr>
          <w:rFonts w:ascii="Arial" w:hAnsi="Arial" w:cs="Arial"/>
          <w:sz w:val="24"/>
        </w:rPr>
        <w:t xml:space="preserve">original </w:t>
      </w:r>
      <w:r>
        <w:rPr>
          <w:rFonts w:ascii="Arial" w:hAnsi="Arial" w:cs="Arial"/>
          <w:sz w:val="24"/>
        </w:rPr>
        <w:t>contract.</w:t>
      </w:r>
    </w:p>
    <w:p w14:paraId="4C2F8A6B" w14:textId="1D26814D" w:rsidR="00F7406A" w:rsidRDefault="00F7406A" w:rsidP="00F7406A">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 </w:t>
      </w:r>
      <w:r>
        <w:rPr>
          <w:rFonts w:ascii="Arial" w:hAnsi="Arial" w:cs="Arial"/>
          <w:sz w:val="24"/>
        </w:rPr>
        <w:tab/>
        <w:t xml:space="preserve">URC has attempted to leverage a settlement </w:t>
      </w:r>
      <w:r w:rsidR="00DD7C41">
        <w:rPr>
          <w:rFonts w:ascii="Arial" w:hAnsi="Arial" w:cs="Arial"/>
          <w:sz w:val="24"/>
        </w:rPr>
        <w:t xml:space="preserve">for the additional </w:t>
      </w:r>
      <w:r>
        <w:rPr>
          <w:rFonts w:ascii="Arial" w:hAnsi="Arial" w:cs="Arial"/>
          <w:sz w:val="24"/>
        </w:rPr>
        <w:t xml:space="preserve">work done for Haskell </w:t>
      </w:r>
      <w:r w:rsidR="00DD7C41">
        <w:rPr>
          <w:rFonts w:ascii="Arial" w:hAnsi="Arial" w:cs="Arial"/>
          <w:sz w:val="24"/>
        </w:rPr>
        <w:t xml:space="preserve">by not paying the acknowledged contract amount. It seeks a </w:t>
      </w:r>
      <w:r>
        <w:rPr>
          <w:rFonts w:ascii="Arial" w:hAnsi="Arial" w:cs="Arial"/>
          <w:sz w:val="24"/>
        </w:rPr>
        <w:t>reduction in the amount due</w:t>
      </w:r>
      <w:r w:rsidR="00DD7C41">
        <w:rPr>
          <w:rFonts w:ascii="Arial" w:hAnsi="Arial" w:cs="Arial"/>
          <w:sz w:val="24"/>
        </w:rPr>
        <w:t xml:space="preserve"> on the extra-contractual work</w:t>
      </w:r>
      <w:r>
        <w:rPr>
          <w:rFonts w:ascii="Arial" w:hAnsi="Arial" w:cs="Arial"/>
          <w:sz w:val="24"/>
        </w:rPr>
        <w:t xml:space="preserve"> </w:t>
      </w:r>
      <w:r w:rsidR="00AA2495">
        <w:rPr>
          <w:rFonts w:ascii="Arial" w:hAnsi="Arial" w:cs="Arial"/>
          <w:sz w:val="24"/>
        </w:rPr>
        <w:t xml:space="preserve">as the basis for refusal to pay the </w:t>
      </w:r>
      <w:r w:rsidR="00DD7C41">
        <w:rPr>
          <w:rFonts w:ascii="Arial" w:hAnsi="Arial" w:cs="Arial"/>
          <w:sz w:val="24"/>
        </w:rPr>
        <w:t xml:space="preserve">uncontested </w:t>
      </w:r>
      <w:r w:rsidR="00AA2495">
        <w:rPr>
          <w:rFonts w:ascii="Arial" w:hAnsi="Arial" w:cs="Arial"/>
          <w:sz w:val="24"/>
        </w:rPr>
        <w:t>contract amount due.</w:t>
      </w:r>
    </w:p>
    <w:p w14:paraId="69DB2F5D" w14:textId="0855AF7B" w:rsidR="00AA2495" w:rsidRDefault="00AA2495" w:rsidP="00F7406A">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 </w:t>
      </w:r>
      <w:r>
        <w:rPr>
          <w:rFonts w:ascii="Arial" w:hAnsi="Arial" w:cs="Arial"/>
          <w:sz w:val="24"/>
        </w:rPr>
        <w:tab/>
        <w:t>This is breach of the contract.</w:t>
      </w:r>
    </w:p>
    <w:p w14:paraId="5A39A559" w14:textId="4A23098D" w:rsidR="00AA2495" w:rsidRDefault="00AA2495" w:rsidP="00F7406A">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 </w:t>
      </w:r>
      <w:r>
        <w:rPr>
          <w:rFonts w:ascii="Arial" w:hAnsi="Arial" w:cs="Arial"/>
          <w:sz w:val="24"/>
        </w:rPr>
        <w:tab/>
        <w:t>This breach is undertaken in bad faith, as the same is recognized by the courts of the USVI</w:t>
      </w:r>
      <w:r w:rsidR="00606AC8">
        <w:rPr>
          <w:rFonts w:ascii="Arial" w:hAnsi="Arial" w:cs="Arial"/>
          <w:sz w:val="24"/>
        </w:rPr>
        <w:t xml:space="preserve">, to wit: Haskell and URC are holding payment of the contract amount to force a settlement of the additional work </w:t>
      </w:r>
      <w:proofErr w:type="gramStart"/>
      <w:r w:rsidR="00606AC8">
        <w:rPr>
          <w:rFonts w:ascii="Arial" w:hAnsi="Arial" w:cs="Arial"/>
          <w:sz w:val="24"/>
        </w:rPr>
        <w:t>despite the fact that</w:t>
      </w:r>
      <w:proofErr w:type="gramEnd"/>
      <w:r w:rsidR="00606AC8">
        <w:rPr>
          <w:rFonts w:ascii="Arial" w:hAnsi="Arial" w:cs="Arial"/>
          <w:sz w:val="24"/>
        </w:rPr>
        <w:t xml:space="preserve"> the original contract amount is not in dispute—and has informed Supreme that such a settlement should be accepted to avoid “delay” being caused.</w:t>
      </w:r>
    </w:p>
    <w:p w14:paraId="559BEFAB" w14:textId="6F62AF24" w:rsidR="00F804A8" w:rsidRPr="00C076AC" w:rsidRDefault="00C076AC" w:rsidP="00C076AC">
      <w:pPr>
        <w:pStyle w:val="ListParagraph"/>
        <w:numPr>
          <w:ilvl w:val="0"/>
          <w:numId w:val="9"/>
        </w:numPr>
        <w:spacing w:after="0" w:line="480" w:lineRule="auto"/>
        <w:ind w:left="1440"/>
        <w:jc w:val="both"/>
        <w:outlineLvl w:val="0"/>
        <w:rPr>
          <w:rFonts w:ascii="Arial" w:hAnsi="Arial" w:cs="Arial"/>
          <w:b/>
          <w:bCs/>
          <w:sz w:val="24"/>
        </w:rPr>
      </w:pPr>
      <w:r w:rsidRPr="00C076AC">
        <w:rPr>
          <w:rFonts w:ascii="Arial" w:hAnsi="Arial" w:cs="Arial"/>
          <w:b/>
          <w:bCs/>
          <w:sz w:val="24"/>
        </w:rPr>
        <w:t xml:space="preserve">Count Two: </w:t>
      </w:r>
      <w:r w:rsidR="00322C8F" w:rsidRPr="00C076AC">
        <w:rPr>
          <w:rFonts w:ascii="Arial" w:hAnsi="Arial" w:cs="Arial"/>
          <w:b/>
          <w:bCs/>
          <w:sz w:val="24"/>
        </w:rPr>
        <w:t xml:space="preserve">Fraud/Misrepresentation </w:t>
      </w:r>
      <w:r w:rsidR="00883115" w:rsidRPr="00C076AC">
        <w:rPr>
          <w:rFonts w:ascii="Arial" w:hAnsi="Arial" w:cs="Arial"/>
          <w:b/>
          <w:bCs/>
          <w:sz w:val="24"/>
        </w:rPr>
        <w:t>(Haskell)</w:t>
      </w:r>
      <w:r w:rsidR="009535C3">
        <w:rPr>
          <w:rFonts w:ascii="Arial" w:hAnsi="Arial" w:cs="Arial"/>
          <w:b/>
          <w:bCs/>
          <w:sz w:val="24"/>
        </w:rPr>
        <w:t xml:space="preserve"> (With Particularity)</w:t>
      </w:r>
    </w:p>
    <w:p w14:paraId="2A2BC621" w14:textId="048D43C0" w:rsidR="009535C3" w:rsidRPr="009535C3" w:rsidRDefault="009535C3" w:rsidP="009535C3">
      <w:pPr>
        <w:pStyle w:val="ListParagraph"/>
        <w:numPr>
          <w:ilvl w:val="0"/>
          <w:numId w:val="8"/>
        </w:numPr>
        <w:spacing w:after="0" w:line="480" w:lineRule="auto"/>
        <w:jc w:val="both"/>
        <w:outlineLvl w:val="0"/>
        <w:rPr>
          <w:rFonts w:ascii="Arial" w:hAnsi="Arial" w:cs="Arial"/>
          <w:sz w:val="24"/>
        </w:rPr>
      </w:pPr>
      <w:r w:rsidRPr="009535C3">
        <w:rPr>
          <w:rFonts w:ascii="Arial" w:hAnsi="Arial" w:cs="Arial"/>
          <w:sz w:val="24"/>
        </w:rPr>
        <w:t xml:space="preserve">On January 18, 2019 Supreme Water responded to a January 16, 2019 phone call and email from Ericson Etienne, Director of Operations at Cruzan VIRIL, Ltd., for a quotation to have a well dug to a depth of 75 to 125 feet. </w:t>
      </w:r>
      <w:r w:rsidRPr="009535C3">
        <w:rPr>
          <w:rFonts w:ascii="Arial" w:hAnsi="Arial" w:cs="Arial"/>
          <w:b/>
          <w:bCs/>
          <w:sz w:val="24"/>
        </w:rPr>
        <w:t>(EXHIBIT #1)</w:t>
      </w:r>
    </w:p>
    <w:p w14:paraId="6C5CBACD"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sidRPr="00A12627">
        <w:rPr>
          <w:rFonts w:ascii="Arial" w:hAnsi="Arial" w:cs="Arial"/>
          <w:sz w:val="24"/>
        </w:rPr>
        <w:t xml:space="preserve">On February 21, 2019, Supreme Water responded to telephone and email communication with Roald Charles of Cruzan VIRIL for a second quote to drill a second well on Cruzan VIRIL Estate Diamond property. </w:t>
      </w:r>
      <w:r>
        <w:rPr>
          <w:rFonts w:ascii="Arial" w:hAnsi="Arial" w:cs="Arial"/>
          <w:sz w:val="24"/>
        </w:rPr>
        <w:t xml:space="preserve"> </w:t>
      </w:r>
      <w:r>
        <w:rPr>
          <w:rFonts w:ascii="Arial" w:hAnsi="Arial" w:cs="Arial"/>
          <w:b/>
          <w:bCs/>
          <w:sz w:val="24"/>
        </w:rPr>
        <w:t>(EXHIBIT #2)</w:t>
      </w:r>
    </w:p>
    <w:p w14:paraId="3C772A02" w14:textId="693B1FFE"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 On January 24, 2020 Supreme Water responded to a quote of drilling rate from Alexandra Glass, Design Associate – Civil</w:t>
      </w:r>
      <w:r w:rsidR="00DD7C41">
        <w:rPr>
          <w:rFonts w:ascii="Arial" w:hAnsi="Arial" w:cs="Arial"/>
          <w:sz w:val="24"/>
        </w:rPr>
        <w:t>;</w:t>
      </w:r>
      <w:r>
        <w:rPr>
          <w:rFonts w:ascii="Arial" w:hAnsi="Arial" w:cs="Arial"/>
          <w:sz w:val="24"/>
        </w:rPr>
        <w:t xml:space="preserve"> of Haskell located Jacksonville, FL. </w:t>
      </w:r>
      <w:r>
        <w:rPr>
          <w:rFonts w:ascii="Arial" w:hAnsi="Arial" w:cs="Arial"/>
          <w:b/>
          <w:bCs/>
          <w:sz w:val="24"/>
        </w:rPr>
        <w:t>(EXHIBIT #3)</w:t>
      </w:r>
      <w:r w:rsidRPr="00A66602">
        <w:rPr>
          <w:rFonts w:ascii="Arial" w:hAnsi="Arial" w:cs="Arial"/>
          <w:sz w:val="24"/>
        </w:rPr>
        <w:t xml:space="preserve"> </w:t>
      </w:r>
    </w:p>
    <w:p w14:paraId="429358FB" w14:textId="77777777" w:rsidR="009535C3" w:rsidRPr="009926D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lastRenderedPageBreak/>
        <w:t xml:space="preserve">On January 27, 2020 Ms. Glass forwarded those rates to Jacob </w:t>
      </w:r>
      <w:proofErr w:type="spellStart"/>
      <w:r>
        <w:rPr>
          <w:rFonts w:ascii="Arial" w:hAnsi="Arial" w:cs="Arial"/>
          <w:sz w:val="24"/>
        </w:rPr>
        <w:t>Wadkins</w:t>
      </w:r>
      <w:proofErr w:type="spellEnd"/>
      <w:r>
        <w:rPr>
          <w:rFonts w:ascii="Arial" w:hAnsi="Arial" w:cs="Arial"/>
          <w:sz w:val="24"/>
        </w:rPr>
        <w:t xml:space="preserve">, Haskell Design Manager-Water, who between January 27 and February 13, 2020 requested a proposal for services to be performed on six wells own and operated by Haskell’s client as follows: drawdown test with continuous level monitoring (48 hours), submersible pump removal and evaluation, CCTV/camera of well casing and screen, draft and final evaluation report including costs to rehab (by brushing, acid injection or both.  </w:t>
      </w:r>
      <w:r>
        <w:rPr>
          <w:rFonts w:ascii="Arial" w:hAnsi="Arial" w:cs="Arial"/>
          <w:b/>
          <w:bCs/>
          <w:sz w:val="24"/>
        </w:rPr>
        <w:t>(EXHIBIT #4)</w:t>
      </w:r>
    </w:p>
    <w:p w14:paraId="29C96F40" w14:textId="77777777" w:rsidR="009535C3" w:rsidRPr="00973288" w:rsidRDefault="009535C3" w:rsidP="009535C3">
      <w:pPr>
        <w:pStyle w:val="ListParagraph"/>
        <w:numPr>
          <w:ilvl w:val="0"/>
          <w:numId w:val="8"/>
        </w:numPr>
        <w:spacing w:after="0" w:line="480" w:lineRule="auto"/>
        <w:jc w:val="both"/>
        <w:outlineLvl w:val="0"/>
        <w:rPr>
          <w:rFonts w:ascii="Arial" w:hAnsi="Arial" w:cs="Arial"/>
          <w:sz w:val="24"/>
        </w:rPr>
      </w:pPr>
      <w:r w:rsidRPr="009926D3">
        <w:rPr>
          <w:rFonts w:ascii="Arial" w:hAnsi="Arial" w:cs="Arial"/>
          <w:sz w:val="24"/>
        </w:rPr>
        <w:t xml:space="preserve">On March 2, 2020, David Muhammad of Supreme Water meet with Nick Hunter and the Haskell team regarding the scope of the work need on six wells at Cruzan </w:t>
      </w:r>
      <w:proofErr w:type="gramStart"/>
      <w:r w:rsidRPr="009926D3">
        <w:rPr>
          <w:rFonts w:ascii="Arial" w:hAnsi="Arial" w:cs="Arial"/>
          <w:sz w:val="24"/>
        </w:rPr>
        <w:t>VIRIL.</w:t>
      </w:r>
      <w:r>
        <w:rPr>
          <w:rFonts w:ascii="Arial" w:hAnsi="Arial" w:cs="Arial"/>
          <w:sz w:val="24"/>
        </w:rPr>
        <w:t xml:space="preserve"> </w:t>
      </w:r>
      <w:r w:rsidRPr="009926D3">
        <w:rPr>
          <w:rFonts w:ascii="Arial" w:hAnsi="Arial" w:cs="Arial"/>
          <w:sz w:val="24"/>
        </w:rPr>
        <w:t xml:space="preserve"> </w:t>
      </w:r>
      <w:r>
        <w:rPr>
          <w:rFonts w:ascii="Arial" w:hAnsi="Arial" w:cs="Arial"/>
          <w:sz w:val="24"/>
        </w:rPr>
        <w:t>.</w:t>
      </w:r>
      <w:proofErr w:type="gramEnd"/>
      <w:r>
        <w:rPr>
          <w:rFonts w:ascii="Arial" w:hAnsi="Arial" w:cs="Arial"/>
          <w:sz w:val="24"/>
        </w:rPr>
        <w:t xml:space="preserve"> </w:t>
      </w:r>
      <w:r>
        <w:rPr>
          <w:rFonts w:ascii="Arial" w:hAnsi="Arial" w:cs="Arial"/>
          <w:b/>
          <w:bCs/>
          <w:sz w:val="24"/>
        </w:rPr>
        <w:t>(EXHIBIT #5)</w:t>
      </w:r>
    </w:p>
    <w:p w14:paraId="2FBDAA77" w14:textId="77777777" w:rsidR="009535C3" w:rsidRPr="009926D3" w:rsidRDefault="009535C3" w:rsidP="009535C3">
      <w:pPr>
        <w:pStyle w:val="ListParagraph"/>
        <w:numPr>
          <w:ilvl w:val="0"/>
          <w:numId w:val="8"/>
        </w:numPr>
        <w:spacing w:after="0" w:line="480" w:lineRule="auto"/>
        <w:jc w:val="both"/>
        <w:outlineLvl w:val="0"/>
        <w:rPr>
          <w:rFonts w:ascii="Arial" w:hAnsi="Arial" w:cs="Arial"/>
          <w:sz w:val="24"/>
        </w:rPr>
      </w:pPr>
      <w:r w:rsidRPr="009926D3">
        <w:rPr>
          <w:rFonts w:ascii="Arial" w:hAnsi="Arial" w:cs="Arial"/>
          <w:sz w:val="24"/>
        </w:rPr>
        <w:t xml:space="preserve">Invoice number 658 was submitted to Mr. Etienne of Cruzan VIRIL for two well assessments and quotes for drilling two wells on Cruzan VIRIL’s property on March 17, 2020.  </w:t>
      </w:r>
      <w:r w:rsidRPr="009926D3">
        <w:rPr>
          <w:rFonts w:ascii="Arial" w:hAnsi="Arial" w:cs="Arial"/>
          <w:b/>
          <w:bCs/>
          <w:sz w:val="24"/>
        </w:rPr>
        <w:t>(EXHIBIT #</w:t>
      </w:r>
      <w:r>
        <w:rPr>
          <w:rFonts w:ascii="Arial" w:hAnsi="Arial" w:cs="Arial"/>
          <w:b/>
          <w:bCs/>
          <w:sz w:val="24"/>
        </w:rPr>
        <w:t>6</w:t>
      </w:r>
      <w:r w:rsidRPr="009926D3">
        <w:rPr>
          <w:rFonts w:ascii="Arial" w:hAnsi="Arial" w:cs="Arial"/>
          <w:b/>
          <w:bCs/>
          <w:sz w:val="24"/>
        </w:rPr>
        <w:t>)</w:t>
      </w:r>
    </w:p>
    <w:p w14:paraId="1A416442" w14:textId="5B15D84A" w:rsidR="009535C3" w:rsidRPr="00FF51C7"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or about March 20, 2020 Supreme Water emailed then spoke with Mr. Etienne about the quotes and invoice for services rendered and was instructed to send that invoice over to Cruzan VIRIL employee, Roald Charles. </w:t>
      </w:r>
      <w:r>
        <w:rPr>
          <w:rFonts w:ascii="Arial" w:hAnsi="Arial" w:cs="Arial"/>
          <w:b/>
          <w:bCs/>
          <w:sz w:val="24"/>
        </w:rPr>
        <w:t>(EXHIBIT #7)</w:t>
      </w:r>
    </w:p>
    <w:p w14:paraId="59B00753" w14:textId="77777777" w:rsidR="009535C3" w:rsidRPr="009926D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Subsequently on March 20, 2020 Supreme Water was instructed by Mr. Etienne to forward the invoice number 658 to Nick Hunter of Haskell </w:t>
      </w:r>
      <w:r w:rsidRPr="00DD7C41">
        <w:rPr>
          <w:rFonts w:ascii="Arial" w:hAnsi="Arial" w:cs="Arial"/>
          <w:i/>
          <w:iCs/>
          <w:sz w:val="24"/>
        </w:rPr>
        <w:t>because Haskell would be leading the well project</w:t>
      </w:r>
      <w:r>
        <w:rPr>
          <w:rFonts w:ascii="Arial" w:hAnsi="Arial" w:cs="Arial"/>
          <w:sz w:val="24"/>
        </w:rPr>
        <w:t xml:space="preserve">.  </w:t>
      </w:r>
      <w:r>
        <w:rPr>
          <w:rFonts w:ascii="Arial" w:hAnsi="Arial" w:cs="Arial"/>
          <w:b/>
          <w:bCs/>
          <w:sz w:val="24"/>
        </w:rPr>
        <w:t>(EXHIBIT #8)</w:t>
      </w:r>
    </w:p>
    <w:p w14:paraId="5115E2B4" w14:textId="4AE4FC0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March 27, 2020, Mr. Hunter informed Supreme Water that it would receive payment for invoice numb 658 after Haskell received the assessment it requested on January 27, 2020.  </w:t>
      </w:r>
      <w:r>
        <w:rPr>
          <w:rFonts w:ascii="Arial" w:hAnsi="Arial" w:cs="Arial"/>
          <w:b/>
          <w:bCs/>
          <w:sz w:val="24"/>
        </w:rPr>
        <w:t>(EXHIBIT #9)</w:t>
      </w:r>
      <w:r w:rsidR="00DD7C41">
        <w:rPr>
          <w:rFonts w:ascii="Arial" w:hAnsi="Arial" w:cs="Arial"/>
          <w:b/>
          <w:bCs/>
          <w:sz w:val="24"/>
        </w:rPr>
        <w:t xml:space="preserve"> (Exhibit 10 withdrawn.)</w:t>
      </w:r>
    </w:p>
    <w:p w14:paraId="5210004B" w14:textId="5E089B1B"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lastRenderedPageBreak/>
        <w:t>On April 29, 2020 Supreme Water submitted to Mr. Hunter revised estimate number 298 per the</w:t>
      </w:r>
      <w:r w:rsidR="00606AC8">
        <w:rPr>
          <w:rFonts w:ascii="Arial" w:hAnsi="Arial" w:cs="Arial"/>
          <w:sz w:val="24"/>
        </w:rPr>
        <w:t>ir</w:t>
      </w:r>
      <w:r>
        <w:rPr>
          <w:rFonts w:ascii="Arial" w:hAnsi="Arial" w:cs="Arial"/>
          <w:sz w:val="24"/>
        </w:rPr>
        <w:t xml:space="preserve"> request outlined above.  On March 27, 2020, Mr. Hunter informed Supreme Water that it would receive payment for invoice numb 658 after Haskell received the assessment it requested on January 27, 2020.  </w:t>
      </w:r>
      <w:r>
        <w:rPr>
          <w:rFonts w:ascii="Arial" w:hAnsi="Arial" w:cs="Arial"/>
          <w:b/>
          <w:bCs/>
          <w:sz w:val="24"/>
        </w:rPr>
        <w:t>(EXHIBIT #11)</w:t>
      </w:r>
    </w:p>
    <w:p w14:paraId="4AE829AB" w14:textId="77777777" w:rsidR="009535C3" w:rsidRPr="004549F7"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Supreme Water continued to request by phone to be paid for the initial assessment invoice number 658, until on or around June 5, 2020 when Haskell paid Supreme Water $350.00.  </w:t>
      </w:r>
      <w:r>
        <w:rPr>
          <w:rFonts w:ascii="Arial" w:hAnsi="Arial" w:cs="Arial"/>
          <w:b/>
          <w:bCs/>
          <w:sz w:val="24"/>
        </w:rPr>
        <w:t>(EXHIBIT #12)</w:t>
      </w:r>
    </w:p>
    <w:p w14:paraId="47935897"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June 10, 2020 Haskell’s Assistant Project Manager of Infrastructure &amp; Transportation, Breland Morales, contacted Supreme Water with instructions to fill out, sign, and return four Applications for Permit to Drill Wells already executed by Cruzan VIRIL LTD owner and dated April 29, 2020. Additionally, Ms. Morales informed Supreme Water that she would contact them within the next two days about the permits as well as information regarding Supreme Water’s insurance policy and address for the contract that Haskell would draw up.  </w:t>
      </w:r>
      <w:r>
        <w:rPr>
          <w:rFonts w:ascii="Arial" w:hAnsi="Arial" w:cs="Arial"/>
          <w:b/>
          <w:bCs/>
          <w:sz w:val="24"/>
        </w:rPr>
        <w:t>(EXHIBIT #13)</w:t>
      </w:r>
    </w:p>
    <w:p w14:paraId="7ABA8007"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After Supreme Water did not respond to Haskell directives, on June 29, 2020 Ms. Morales emailed Supreme Water a copy of check number 1184142 for $23,805.00 or 60% of Supreme Water’s estimate number 298 to encourage Supreme Water to sign the contract and permits.  </w:t>
      </w:r>
      <w:r>
        <w:rPr>
          <w:rFonts w:ascii="Arial" w:hAnsi="Arial" w:cs="Arial"/>
          <w:b/>
          <w:bCs/>
          <w:sz w:val="24"/>
        </w:rPr>
        <w:t>(EXHIBIT #14)</w:t>
      </w:r>
    </w:p>
    <w:p w14:paraId="5FCE9150" w14:textId="1E480578" w:rsidR="009535C3" w:rsidRPr="008525A2"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Ms. Morales continued to reach out to Supreme Water, and on June 30, 2020 ask</w:t>
      </w:r>
      <w:r w:rsidR="00986569">
        <w:rPr>
          <w:rFonts w:ascii="Arial" w:hAnsi="Arial" w:cs="Arial"/>
          <w:sz w:val="24"/>
        </w:rPr>
        <w:t>ed</w:t>
      </w:r>
      <w:r>
        <w:rPr>
          <w:rFonts w:ascii="Arial" w:hAnsi="Arial" w:cs="Arial"/>
          <w:sz w:val="24"/>
        </w:rPr>
        <w:t xml:space="preserve"> Supreme Water to supply Haskell’s with a certificate of insurance and an executed contract.  </w:t>
      </w:r>
      <w:r>
        <w:rPr>
          <w:rFonts w:ascii="Arial" w:hAnsi="Arial" w:cs="Arial"/>
          <w:b/>
          <w:bCs/>
          <w:sz w:val="24"/>
        </w:rPr>
        <w:t>(EXHIBIT #15)</w:t>
      </w:r>
    </w:p>
    <w:p w14:paraId="12A9A52C" w14:textId="77777777" w:rsidR="009535C3" w:rsidRPr="006C65BE"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July 6, 2020 Supreme Water informed Ms. Morales that it had no certificate of insurance but was searching for insurance.  </w:t>
      </w:r>
      <w:r>
        <w:rPr>
          <w:rFonts w:ascii="Arial" w:hAnsi="Arial" w:cs="Arial"/>
          <w:b/>
          <w:bCs/>
          <w:sz w:val="24"/>
        </w:rPr>
        <w:t>(EXHIBIT #16)</w:t>
      </w:r>
    </w:p>
    <w:p w14:paraId="11324D2C" w14:textId="4C067E59" w:rsidR="009535C3" w:rsidRPr="006C65BE" w:rsidRDefault="009535C3" w:rsidP="009535C3">
      <w:pPr>
        <w:pStyle w:val="ListParagraph"/>
        <w:numPr>
          <w:ilvl w:val="0"/>
          <w:numId w:val="8"/>
        </w:numPr>
        <w:spacing w:after="0" w:line="480" w:lineRule="auto"/>
        <w:jc w:val="both"/>
        <w:outlineLvl w:val="0"/>
        <w:rPr>
          <w:rFonts w:ascii="Arial" w:hAnsi="Arial" w:cs="Arial"/>
          <w:sz w:val="24"/>
        </w:rPr>
      </w:pPr>
      <w:r w:rsidRPr="006C65BE">
        <w:rPr>
          <w:rFonts w:ascii="Arial" w:hAnsi="Arial" w:cs="Arial"/>
          <w:sz w:val="24"/>
        </w:rPr>
        <w:lastRenderedPageBreak/>
        <w:t xml:space="preserve">On Jul 6, 2020 Supreme Water’s representative David Muhammad, signed the URC Virgin Island, Inc.’s contract dated 6/11/2020 with contract no. 201-0001 with no strikeouts. </w:t>
      </w:r>
      <w:r>
        <w:rPr>
          <w:rFonts w:ascii="Arial" w:hAnsi="Arial" w:cs="Arial"/>
          <w:sz w:val="24"/>
        </w:rPr>
        <w:t xml:space="preserve"> </w:t>
      </w:r>
      <w:r>
        <w:rPr>
          <w:rFonts w:ascii="Arial" w:hAnsi="Arial" w:cs="Arial"/>
          <w:b/>
          <w:bCs/>
          <w:sz w:val="24"/>
        </w:rPr>
        <w:t>(EXHIBIT #17)</w:t>
      </w:r>
    </w:p>
    <w:p w14:paraId="51C74FB3"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July 13, 2020, Supreme Water began work, and attended its first safety meeting at Cruzan VIRIL where Ms. Morales hand delivered to Mr. Muhammad the deposit to begin work, check number 1184142 for $23,805.00 then subsequently forwarded via email to Supreme Water a fully executed contract for the Cruzan Water Wells Project with red strikeout indicating accounting number changes.  </w:t>
      </w:r>
      <w:r>
        <w:rPr>
          <w:rFonts w:ascii="Arial" w:hAnsi="Arial" w:cs="Arial"/>
          <w:b/>
          <w:bCs/>
          <w:sz w:val="24"/>
        </w:rPr>
        <w:t>(EXHIBIT #18)</w:t>
      </w:r>
    </w:p>
    <w:p w14:paraId="66496123" w14:textId="77777777" w:rsidR="009535C3" w:rsidRPr="006C2047" w:rsidRDefault="009535C3" w:rsidP="009535C3">
      <w:pPr>
        <w:pStyle w:val="ListParagraph"/>
        <w:numPr>
          <w:ilvl w:val="0"/>
          <w:numId w:val="8"/>
        </w:numPr>
        <w:spacing w:after="0" w:line="480" w:lineRule="auto"/>
        <w:jc w:val="both"/>
        <w:outlineLvl w:val="0"/>
        <w:rPr>
          <w:rFonts w:ascii="Arial" w:hAnsi="Arial" w:cs="Arial"/>
          <w:sz w:val="24"/>
        </w:rPr>
      </w:pPr>
      <w:r w:rsidRPr="006C2047">
        <w:rPr>
          <w:rFonts w:ascii="Arial" w:hAnsi="Arial" w:cs="Arial"/>
          <w:sz w:val="24"/>
        </w:rPr>
        <w:t xml:space="preserve">On July 21, 2020 Supreme Water submitted to Haskell its insurance binder.  </w:t>
      </w:r>
      <w:r w:rsidRPr="006C2047">
        <w:rPr>
          <w:rFonts w:ascii="Arial" w:hAnsi="Arial" w:cs="Arial"/>
          <w:b/>
          <w:bCs/>
          <w:sz w:val="24"/>
        </w:rPr>
        <w:t>(EXHIBIT #19)</w:t>
      </w:r>
    </w:p>
    <w:p w14:paraId="28207720"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July 23, 2020 Supreme Water began reconciling the balance due it and submitting final invoices for work requested by Haskell.  </w:t>
      </w:r>
      <w:r>
        <w:rPr>
          <w:rFonts w:ascii="Arial" w:hAnsi="Arial" w:cs="Arial"/>
          <w:b/>
          <w:bCs/>
          <w:sz w:val="24"/>
        </w:rPr>
        <w:t>(EXHIBIT #20)</w:t>
      </w:r>
    </w:p>
    <w:p w14:paraId="0086C053" w14:textId="21EEFD29" w:rsidR="009535C3" w:rsidRPr="000D0CB5"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On August 2, 2020 Plaintiff submitted for payment invoice number 668</w:t>
      </w:r>
      <w:r w:rsidR="00986569">
        <w:rPr>
          <w:rFonts w:ascii="Arial" w:hAnsi="Arial" w:cs="Arial"/>
          <w:sz w:val="24"/>
        </w:rPr>
        <w:t>,</w:t>
      </w:r>
      <w:r>
        <w:rPr>
          <w:rFonts w:ascii="Arial" w:hAnsi="Arial" w:cs="Arial"/>
          <w:sz w:val="24"/>
        </w:rPr>
        <w:t xml:space="preserve"> removing the well screens.  </w:t>
      </w:r>
      <w:r>
        <w:rPr>
          <w:rFonts w:ascii="Arial" w:hAnsi="Arial" w:cs="Arial"/>
          <w:b/>
          <w:bCs/>
          <w:sz w:val="24"/>
        </w:rPr>
        <w:t>(EXHIBIT #20)</w:t>
      </w:r>
    </w:p>
    <w:p w14:paraId="4C8CDE62" w14:textId="77777777" w:rsidR="009535C3" w:rsidRPr="000D0CB5"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August 4, 2020 Ms. Morales informed Supreme Water that Haskell would not pay Supreme Water until it submitted reports of the four wells detailing drawdown tests and CCTV camera images of well casing and screen. </w:t>
      </w:r>
      <w:r>
        <w:rPr>
          <w:rFonts w:ascii="Arial" w:hAnsi="Arial" w:cs="Arial"/>
          <w:b/>
          <w:bCs/>
          <w:sz w:val="24"/>
        </w:rPr>
        <w:t>(EXHIBIT #22)</w:t>
      </w:r>
    </w:p>
    <w:p w14:paraId="533C3237" w14:textId="77777777" w:rsidR="009535C3" w:rsidRPr="000D0CB5"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August 10, 2020, Ms. Morales provided latitude and longitude of the four wells to assist in wrapping up the reports. </w:t>
      </w:r>
      <w:r>
        <w:rPr>
          <w:rFonts w:ascii="Arial" w:hAnsi="Arial" w:cs="Arial"/>
          <w:b/>
          <w:bCs/>
          <w:sz w:val="24"/>
        </w:rPr>
        <w:t>(EXHIBIT #23)</w:t>
      </w:r>
    </w:p>
    <w:p w14:paraId="475F3A67"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August 12, 2020, at the request of Ms. Morales, Supreme Water submitted to her four draft drawdown reports with videos, and images. </w:t>
      </w:r>
      <w:r>
        <w:rPr>
          <w:rFonts w:ascii="Arial" w:hAnsi="Arial" w:cs="Arial"/>
          <w:b/>
          <w:bCs/>
          <w:sz w:val="24"/>
        </w:rPr>
        <w:t>(EXHIBIT #24)</w:t>
      </w:r>
    </w:p>
    <w:p w14:paraId="2B5053C4"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b/>
          <w:bCs/>
          <w:sz w:val="24"/>
        </w:rPr>
        <w:t xml:space="preserve"> </w:t>
      </w:r>
      <w:r>
        <w:rPr>
          <w:rFonts w:ascii="Arial" w:hAnsi="Arial" w:cs="Arial"/>
          <w:sz w:val="24"/>
        </w:rPr>
        <w:t xml:space="preserve">On August 13, 2020, </w:t>
      </w:r>
      <w:r w:rsidRPr="009535C3">
        <w:rPr>
          <w:rFonts w:ascii="Arial" w:hAnsi="Arial" w:cs="Arial"/>
          <w:i/>
          <w:iCs/>
          <w:sz w:val="24"/>
          <w:u w:val="single"/>
        </w:rPr>
        <w:t>Haskell</w:t>
      </w:r>
      <w:r>
        <w:rPr>
          <w:rFonts w:ascii="Arial" w:hAnsi="Arial" w:cs="Arial"/>
          <w:sz w:val="24"/>
        </w:rPr>
        <w:t xml:space="preserve"> continued to request additional work and recommendations outside of the contract. </w:t>
      </w:r>
      <w:r>
        <w:rPr>
          <w:rFonts w:ascii="Arial" w:hAnsi="Arial" w:cs="Arial"/>
          <w:b/>
          <w:bCs/>
          <w:sz w:val="24"/>
        </w:rPr>
        <w:t>(EXHIBIT #25)</w:t>
      </w:r>
    </w:p>
    <w:p w14:paraId="43AA5195"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lastRenderedPageBreak/>
        <w:t xml:space="preserve">On August 17, 2020, Supreme Water submitted the corrected final draft drawdown reports, videos, and recommendations. </w:t>
      </w:r>
      <w:r>
        <w:rPr>
          <w:rFonts w:ascii="Arial" w:hAnsi="Arial" w:cs="Arial"/>
          <w:b/>
          <w:bCs/>
          <w:sz w:val="24"/>
        </w:rPr>
        <w:t>(EXHIBIT #26)</w:t>
      </w:r>
    </w:p>
    <w:p w14:paraId="780890A0"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August 17, 2020 </w:t>
      </w:r>
      <w:r w:rsidRPr="00986569">
        <w:rPr>
          <w:rFonts w:ascii="Arial" w:hAnsi="Arial" w:cs="Arial"/>
          <w:i/>
          <w:iCs/>
          <w:sz w:val="24"/>
          <w:u w:val="single"/>
        </w:rPr>
        <w:t>Haskell</w:t>
      </w:r>
      <w:r>
        <w:rPr>
          <w:rFonts w:ascii="Arial" w:hAnsi="Arial" w:cs="Arial"/>
          <w:sz w:val="24"/>
        </w:rPr>
        <w:t xml:space="preserve"> continue to request additional work including revised permits for wells: Diamond 1 and Diamond 2 and estimates for: deepening Diamond 1; redrilling Diamond 2 in a new location; testing the yield for the “new” Diamond 2, and a new well near Esso location. </w:t>
      </w:r>
      <w:r>
        <w:rPr>
          <w:rFonts w:ascii="Arial" w:hAnsi="Arial" w:cs="Arial"/>
          <w:b/>
          <w:bCs/>
          <w:sz w:val="24"/>
        </w:rPr>
        <w:t>(EXHIBIT #27)</w:t>
      </w:r>
    </w:p>
    <w:p w14:paraId="7BA13F9C"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August 20, 2020, Supreme Water submitted the final corrections to the reports for Diamond 1 and 2 along with Diamond 1 drawdown report and recommendation for Cruzan VIRIL’s water system. </w:t>
      </w:r>
      <w:r>
        <w:rPr>
          <w:rFonts w:ascii="Arial" w:hAnsi="Arial" w:cs="Arial"/>
          <w:b/>
          <w:bCs/>
          <w:sz w:val="24"/>
        </w:rPr>
        <w:t>(EXHIBIT #28)</w:t>
      </w:r>
    </w:p>
    <w:p w14:paraId="74123CAE"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August 25, 2020, Haskell continued to request work and recommendations outside of the contract, i.e., a quote to Cruzan VIRIL for repairing wiring on well Esso 2. </w:t>
      </w:r>
      <w:r>
        <w:rPr>
          <w:rFonts w:ascii="Arial" w:hAnsi="Arial" w:cs="Arial"/>
          <w:b/>
          <w:bCs/>
          <w:sz w:val="24"/>
        </w:rPr>
        <w:t>(EXHIBIT #29)</w:t>
      </w:r>
    </w:p>
    <w:p w14:paraId="7AAEC689" w14:textId="2F59260C"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August 27, 2020, Mr. </w:t>
      </w:r>
      <w:proofErr w:type="spellStart"/>
      <w:r>
        <w:rPr>
          <w:rFonts w:ascii="Arial" w:hAnsi="Arial" w:cs="Arial"/>
          <w:sz w:val="24"/>
        </w:rPr>
        <w:t>Wadkins</w:t>
      </w:r>
      <w:proofErr w:type="spellEnd"/>
      <w:r>
        <w:rPr>
          <w:rFonts w:ascii="Arial" w:hAnsi="Arial" w:cs="Arial"/>
          <w:sz w:val="24"/>
        </w:rPr>
        <w:t xml:space="preserve"> emailed to Supreme Water a redline invoice numbers 665 and 668 reduced</w:t>
      </w:r>
      <w:r w:rsidR="00986569">
        <w:rPr>
          <w:rFonts w:ascii="Arial" w:hAnsi="Arial" w:cs="Arial"/>
          <w:sz w:val="24"/>
        </w:rPr>
        <w:t>, without explanation,</w:t>
      </w:r>
      <w:r>
        <w:rPr>
          <w:rFonts w:ascii="Arial" w:hAnsi="Arial" w:cs="Arial"/>
          <w:sz w:val="24"/>
        </w:rPr>
        <w:t xml:space="preserve"> by approximately $15,000.00. </w:t>
      </w:r>
      <w:r>
        <w:rPr>
          <w:rFonts w:ascii="Arial" w:hAnsi="Arial" w:cs="Arial"/>
          <w:b/>
          <w:bCs/>
          <w:sz w:val="24"/>
        </w:rPr>
        <w:t>(EXHIBIT #30)</w:t>
      </w:r>
    </w:p>
    <w:p w14:paraId="1E036231" w14:textId="3D72F2FC"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Later, August 27, 2020, Mr. </w:t>
      </w:r>
      <w:proofErr w:type="spellStart"/>
      <w:r>
        <w:rPr>
          <w:rFonts w:ascii="Arial" w:hAnsi="Arial" w:cs="Arial"/>
          <w:sz w:val="24"/>
        </w:rPr>
        <w:t>Wadkins</w:t>
      </w:r>
      <w:proofErr w:type="spellEnd"/>
      <w:r>
        <w:rPr>
          <w:rFonts w:ascii="Arial" w:hAnsi="Arial" w:cs="Arial"/>
          <w:sz w:val="24"/>
        </w:rPr>
        <w:t xml:space="preserve"> emailed to Supreme Water a second redline invoice number 667 </w:t>
      </w:r>
      <w:r w:rsidR="00986569">
        <w:rPr>
          <w:rFonts w:ascii="Arial" w:hAnsi="Arial" w:cs="Arial"/>
          <w:sz w:val="24"/>
        </w:rPr>
        <w:t xml:space="preserve">again </w:t>
      </w:r>
      <w:r>
        <w:rPr>
          <w:rFonts w:ascii="Arial" w:hAnsi="Arial" w:cs="Arial"/>
          <w:sz w:val="24"/>
        </w:rPr>
        <w:t xml:space="preserve">reduced </w:t>
      </w:r>
      <w:r w:rsidR="00986569">
        <w:rPr>
          <w:rFonts w:ascii="Arial" w:hAnsi="Arial" w:cs="Arial"/>
          <w:sz w:val="24"/>
        </w:rPr>
        <w:t xml:space="preserve">without explanation, this time </w:t>
      </w:r>
      <w:r>
        <w:rPr>
          <w:rFonts w:ascii="Arial" w:hAnsi="Arial" w:cs="Arial"/>
          <w:sz w:val="24"/>
        </w:rPr>
        <w:t>by approximately $14,270.00</w:t>
      </w:r>
      <w:r w:rsidR="00986569">
        <w:rPr>
          <w:rFonts w:ascii="Arial" w:hAnsi="Arial" w:cs="Arial"/>
          <w:sz w:val="24"/>
        </w:rPr>
        <w:t xml:space="preserve">. But he did </w:t>
      </w:r>
      <w:r>
        <w:rPr>
          <w:rFonts w:ascii="Arial" w:hAnsi="Arial" w:cs="Arial"/>
          <w:sz w:val="24"/>
        </w:rPr>
        <w:t>indicat</w:t>
      </w:r>
      <w:r w:rsidR="00986569">
        <w:rPr>
          <w:rFonts w:ascii="Arial" w:hAnsi="Arial" w:cs="Arial"/>
          <w:sz w:val="24"/>
        </w:rPr>
        <w:t>e</w:t>
      </w:r>
      <w:r>
        <w:rPr>
          <w:rFonts w:ascii="Arial" w:hAnsi="Arial" w:cs="Arial"/>
          <w:sz w:val="24"/>
        </w:rPr>
        <w:t xml:space="preserve"> that Haskell and Cruzan VIRIL were willing to modify the contract for Supreme Water to sign</w:t>
      </w:r>
      <w:r w:rsidR="00986569">
        <w:rPr>
          <w:rFonts w:ascii="Arial" w:hAnsi="Arial" w:cs="Arial"/>
          <w:sz w:val="24"/>
        </w:rPr>
        <w:t xml:space="preserve">. It was clear that the </w:t>
      </w:r>
      <w:r>
        <w:rPr>
          <w:rFonts w:ascii="Arial" w:hAnsi="Arial" w:cs="Arial"/>
          <w:sz w:val="24"/>
        </w:rPr>
        <w:t xml:space="preserve">final check </w:t>
      </w:r>
      <w:r w:rsidR="00986569">
        <w:rPr>
          <w:rFonts w:ascii="Arial" w:hAnsi="Arial" w:cs="Arial"/>
          <w:sz w:val="24"/>
        </w:rPr>
        <w:t xml:space="preserve">would not </w:t>
      </w:r>
      <w:r>
        <w:rPr>
          <w:rFonts w:ascii="Arial" w:hAnsi="Arial" w:cs="Arial"/>
          <w:sz w:val="24"/>
        </w:rPr>
        <w:t>be issued within four days</w:t>
      </w:r>
      <w:r w:rsidR="00986569">
        <w:rPr>
          <w:rFonts w:ascii="Arial" w:hAnsi="Arial" w:cs="Arial"/>
          <w:sz w:val="24"/>
        </w:rPr>
        <w:t xml:space="preserve"> unless Supreme accepted a reduction</w:t>
      </w:r>
      <w:r>
        <w:rPr>
          <w:rFonts w:ascii="Arial" w:hAnsi="Arial" w:cs="Arial"/>
          <w:sz w:val="24"/>
        </w:rPr>
        <w:t xml:space="preserve">. </w:t>
      </w:r>
      <w:r>
        <w:rPr>
          <w:rFonts w:ascii="Arial" w:hAnsi="Arial" w:cs="Arial"/>
          <w:b/>
          <w:bCs/>
          <w:sz w:val="24"/>
        </w:rPr>
        <w:t>(EXHIBIT #31)</w:t>
      </w:r>
    </w:p>
    <w:p w14:paraId="02DAC55A" w14:textId="3864AA99" w:rsidR="009535C3" w:rsidRPr="000D0CB5"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September 1, 2020, Haskell’s </w:t>
      </w:r>
      <w:r w:rsidRPr="00986569">
        <w:rPr>
          <w:rFonts w:ascii="Arial" w:hAnsi="Arial" w:cs="Arial"/>
          <w:i/>
          <w:iCs/>
          <w:sz w:val="24"/>
        </w:rPr>
        <w:t>Director of Design-Water</w:t>
      </w:r>
      <w:r>
        <w:rPr>
          <w:rFonts w:ascii="Arial" w:hAnsi="Arial" w:cs="Arial"/>
          <w:sz w:val="24"/>
        </w:rPr>
        <w:t>, Tiffany Shaw, informed Supreme Water that Haskell was waiting on a</w:t>
      </w:r>
      <w:r w:rsidR="00986569">
        <w:rPr>
          <w:rFonts w:ascii="Arial" w:hAnsi="Arial" w:cs="Arial"/>
          <w:sz w:val="24"/>
        </w:rPr>
        <w:t xml:space="preserve">n acceptance of the reduced amount for </w:t>
      </w:r>
      <w:r w:rsidR="00986569">
        <w:rPr>
          <w:rFonts w:ascii="Arial" w:hAnsi="Arial" w:cs="Arial"/>
          <w:sz w:val="24"/>
        </w:rPr>
        <w:lastRenderedPageBreak/>
        <w:t>the additional work</w:t>
      </w:r>
      <w:r>
        <w:rPr>
          <w:rFonts w:ascii="Arial" w:hAnsi="Arial" w:cs="Arial"/>
          <w:sz w:val="24"/>
        </w:rPr>
        <w:t xml:space="preserve"> to process payment and would have Breland Morales to follow-up with Supreme Water. </w:t>
      </w:r>
      <w:r>
        <w:rPr>
          <w:rFonts w:ascii="Arial" w:hAnsi="Arial" w:cs="Arial"/>
          <w:b/>
          <w:bCs/>
          <w:sz w:val="24"/>
        </w:rPr>
        <w:t>(EXHIBIT #32)</w:t>
      </w:r>
      <w:r>
        <w:rPr>
          <w:rFonts w:ascii="Arial" w:hAnsi="Arial" w:cs="Arial"/>
          <w:sz w:val="24"/>
        </w:rPr>
        <w:t xml:space="preserve"> </w:t>
      </w:r>
    </w:p>
    <w:p w14:paraId="1DD1AF1E" w14:textId="1945CABA"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Ms. Shaw’s email response on September 1, 2020 to Supreme Water regarding Ms. Morales’ follow-up report of her discussion with </w:t>
      </w:r>
      <w:r w:rsidRPr="006C65BE">
        <w:rPr>
          <w:rFonts w:ascii="Arial" w:hAnsi="Arial" w:cs="Arial"/>
          <w:sz w:val="24"/>
        </w:rPr>
        <w:t xml:space="preserve">Plaintiff </w:t>
      </w:r>
      <w:r>
        <w:rPr>
          <w:rFonts w:ascii="Arial" w:hAnsi="Arial" w:cs="Arial"/>
          <w:sz w:val="24"/>
        </w:rPr>
        <w:t xml:space="preserve">indicated that Ms. Shaw and other leads on the well project, Haskell and Cruzan VIRIL </w:t>
      </w:r>
      <w:r w:rsidR="00986569">
        <w:rPr>
          <w:rFonts w:ascii="Arial" w:hAnsi="Arial" w:cs="Arial"/>
          <w:sz w:val="24"/>
        </w:rPr>
        <w:t>defamed</w:t>
      </w:r>
      <w:r>
        <w:rPr>
          <w:rFonts w:ascii="Arial" w:hAnsi="Arial" w:cs="Arial"/>
          <w:sz w:val="24"/>
        </w:rPr>
        <w:t xml:space="preserve"> </w:t>
      </w:r>
      <w:r w:rsidR="003653F6">
        <w:rPr>
          <w:rFonts w:ascii="Arial" w:hAnsi="Arial" w:cs="Arial"/>
          <w:sz w:val="24"/>
        </w:rPr>
        <w:t>David Muhammad</w:t>
      </w:r>
      <w:r w:rsidR="00986569">
        <w:rPr>
          <w:rFonts w:ascii="Arial" w:hAnsi="Arial" w:cs="Arial"/>
          <w:sz w:val="24"/>
        </w:rPr>
        <w:t xml:space="preserve"> and Supreme</w:t>
      </w:r>
      <w:r>
        <w:rPr>
          <w:rFonts w:ascii="Arial" w:hAnsi="Arial" w:cs="Arial"/>
          <w:sz w:val="24"/>
        </w:rPr>
        <w:t xml:space="preserve">; </w:t>
      </w:r>
      <w:r w:rsidR="00986569">
        <w:rPr>
          <w:rFonts w:ascii="Arial" w:hAnsi="Arial" w:cs="Arial"/>
          <w:sz w:val="24"/>
        </w:rPr>
        <w:t xml:space="preserve">and </w:t>
      </w:r>
      <w:r>
        <w:rPr>
          <w:rFonts w:ascii="Arial" w:hAnsi="Arial" w:cs="Arial"/>
          <w:sz w:val="24"/>
        </w:rPr>
        <w:t xml:space="preserve">collaborated to devalue </w:t>
      </w:r>
      <w:r w:rsidR="003653F6">
        <w:rPr>
          <w:rFonts w:ascii="Arial" w:hAnsi="Arial" w:cs="Arial"/>
          <w:sz w:val="24"/>
        </w:rPr>
        <w:t>his</w:t>
      </w:r>
      <w:r>
        <w:rPr>
          <w:rFonts w:ascii="Arial" w:hAnsi="Arial" w:cs="Arial"/>
          <w:sz w:val="24"/>
        </w:rPr>
        <w:t xml:space="preserve"> work</w:t>
      </w:r>
      <w:r w:rsidR="00986569">
        <w:rPr>
          <w:rFonts w:ascii="Arial" w:hAnsi="Arial" w:cs="Arial"/>
          <w:sz w:val="24"/>
        </w:rPr>
        <w:t xml:space="preserve"> (</w:t>
      </w:r>
      <w:r>
        <w:rPr>
          <w:rFonts w:ascii="Arial" w:hAnsi="Arial" w:cs="Arial"/>
          <w:sz w:val="24"/>
        </w:rPr>
        <w:t>particularly the 198 hours of drawdown test ordered by Haskell and completed under Ms. Morales’ supervision.</w:t>
      </w:r>
      <w:r w:rsidR="00986569">
        <w:rPr>
          <w:rFonts w:ascii="Arial" w:hAnsi="Arial" w:cs="Arial"/>
          <w:sz w:val="24"/>
        </w:rPr>
        <w:t>)</w:t>
      </w:r>
      <w:r>
        <w:rPr>
          <w:rFonts w:ascii="Arial" w:hAnsi="Arial" w:cs="Arial"/>
          <w:sz w:val="24"/>
        </w:rPr>
        <w:t xml:space="preserve">  </w:t>
      </w:r>
      <w:r w:rsidR="002058A9">
        <w:rPr>
          <w:rFonts w:ascii="Arial" w:hAnsi="Arial" w:cs="Arial"/>
          <w:sz w:val="24"/>
        </w:rPr>
        <w:t>(</w:t>
      </w:r>
      <w:r w:rsidR="003F1B32">
        <w:rPr>
          <w:rFonts w:ascii="Arial" w:hAnsi="Arial" w:cs="Arial"/>
          <w:sz w:val="24"/>
        </w:rPr>
        <w:t xml:space="preserve">Upon information and belief those comments were transmitted to third parties. No complaint for defamation or trade disparagement is made here—pending further Rule 11 discovery efforts.) </w:t>
      </w:r>
      <w:r>
        <w:rPr>
          <w:rFonts w:ascii="Arial" w:hAnsi="Arial" w:cs="Arial"/>
          <w:sz w:val="24"/>
        </w:rPr>
        <w:t xml:space="preserve">Ms. Shaw gave Supreme Water seven (7) days to sign the modified contract and accept the invoices marked-up by Haskell and Cruzan VIRIL </w:t>
      </w:r>
      <w:r>
        <w:rPr>
          <w:rFonts w:ascii="Arial" w:hAnsi="Arial" w:cs="Arial"/>
          <w:b/>
          <w:bCs/>
          <w:sz w:val="24"/>
        </w:rPr>
        <w:t>(EXHIBIT #33)</w:t>
      </w:r>
      <w:r>
        <w:rPr>
          <w:rFonts w:ascii="Arial" w:hAnsi="Arial" w:cs="Arial"/>
          <w:sz w:val="24"/>
        </w:rPr>
        <w:t>.</w:t>
      </w:r>
    </w:p>
    <w:p w14:paraId="1037C5D4" w14:textId="77777777" w:rsidR="009535C3"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On September 4, 2020, Supreme Water responded to Ms. Shaw’s allegations along with Ms. Morales’ July 20, 2020 text message to Mr. Muhammad of the schedule of the initial 192 hours of drawdown. </w:t>
      </w:r>
      <w:r>
        <w:rPr>
          <w:rFonts w:ascii="Arial" w:hAnsi="Arial" w:cs="Arial"/>
          <w:b/>
          <w:bCs/>
          <w:sz w:val="24"/>
        </w:rPr>
        <w:t>(EXHIBIT #34)</w:t>
      </w:r>
      <w:r>
        <w:rPr>
          <w:rFonts w:ascii="Arial" w:hAnsi="Arial" w:cs="Arial"/>
          <w:sz w:val="24"/>
        </w:rPr>
        <w:t xml:space="preserve"> </w:t>
      </w:r>
    </w:p>
    <w:p w14:paraId="46AD1BC6" w14:textId="77777777" w:rsidR="009535C3" w:rsidRPr="00DE5797" w:rsidRDefault="009535C3" w:rsidP="009535C3">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 On September 24, 2020, Supreme Water submitted an invoice for an additional six hours of drawdown test completed on or around September 4, 2020 along with the Supreme Water’s statement charges, payment and amount due. </w:t>
      </w:r>
      <w:r>
        <w:rPr>
          <w:rFonts w:ascii="Arial" w:hAnsi="Arial" w:cs="Arial"/>
          <w:b/>
          <w:bCs/>
          <w:sz w:val="24"/>
        </w:rPr>
        <w:t>(EXHIBIT #35)</w:t>
      </w:r>
    </w:p>
    <w:p w14:paraId="73167C0C" w14:textId="77777777" w:rsidR="00986569" w:rsidRPr="00986569" w:rsidRDefault="000854EE" w:rsidP="00C076AC">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szCs w:val="24"/>
        </w:rPr>
        <w:t>T</w:t>
      </w:r>
      <w:r w:rsidR="00F804A8" w:rsidRPr="00322C8F">
        <w:rPr>
          <w:rFonts w:ascii="Arial" w:hAnsi="Arial" w:cs="Arial"/>
          <w:sz w:val="24"/>
          <w:szCs w:val="24"/>
        </w:rPr>
        <w:t xml:space="preserve">he prices charged are below the standard rate. </w:t>
      </w:r>
    </w:p>
    <w:p w14:paraId="4E661DBC" w14:textId="41D8D5F1" w:rsidR="000854EE" w:rsidRPr="000854EE" w:rsidRDefault="00986569" w:rsidP="00C076AC">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szCs w:val="24"/>
        </w:rPr>
        <w:t>T</w:t>
      </w:r>
      <w:r w:rsidR="00F804A8" w:rsidRPr="00322C8F">
        <w:rPr>
          <w:rFonts w:ascii="Arial" w:hAnsi="Arial" w:cs="Arial"/>
          <w:sz w:val="24"/>
          <w:szCs w:val="24"/>
        </w:rPr>
        <w:t>here were no other licensed drillers in the Territory who could do the wor</w:t>
      </w:r>
      <w:r w:rsidR="000854EE">
        <w:rPr>
          <w:rFonts w:ascii="Arial" w:hAnsi="Arial" w:cs="Arial"/>
          <w:sz w:val="24"/>
          <w:szCs w:val="24"/>
        </w:rPr>
        <w:t xml:space="preserve">k—a fact known to </w:t>
      </w:r>
      <w:r w:rsidR="00F804A8" w:rsidRPr="00322C8F">
        <w:rPr>
          <w:rFonts w:ascii="Arial" w:hAnsi="Arial" w:cs="Arial"/>
          <w:sz w:val="24"/>
          <w:szCs w:val="24"/>
        </w:rPr>
        <w:t>Haskell</w:t>
      </w:r>
      <w:r w:rsidR="000854EE">
        <w:rPr>
          <w:rFonts w:ascii="Arial" w:hAnsi="Arial" w:cs="Arial"/>
          <w:sz w:val="24"/>
          <w:szCs w:val="24"/>
        </w:rPr>
        <w:t>.</w:t>
      </w:r>
    </w:p>
    <w:p w14:paraId="1AB30958" w14:textId="42024C1A" w:rsidR="00986569" w:rsidRDefault="000854EE" w:rsidP="00C076AC">
      <w:pPr>
        <w:pStyle w:val="ListParagraph"/>
        <w:numPr>
          <w:ilvl w:val="0"/>
          <w:numId w:val="8"/>
        </w:numPr>
        <w:spacing w:after="0" w:line="480" w:lineRule="auto"/>
        <w:ind w:left="0" w:firstLine="0"/>
        <w:jc w:val="both"/>
        <w:outlineLvl w:val="0"/>
        <w:rPr>
          <w:rFonts w:ascii="Arial" w:hAnsi="Arial" w:cs="Arial"/>
          <w:sz w:val="24"/>
          <w:szCs w:val="24"/>
        </w:rPr>
      </w:pPr>
      <w:r w:rsidRPr="000854EE">
        <w:rPr>
          <w:rFonts w:ascii="Arial" w:hAnsi="Arial" w:cs="Arial"/>
          <w:sz w:val="24"/>
          <w:szCs w:val="24"/>
        </w:rPr>
        <w:lastRenderedPageBreak/>
        <w:t>Moreover, b</w:t>
      </w:r>
      <w:r w:rsidR="00F804A8" w:rsidRPr="000854EE">
        <w:rPr>
          <w:rFonts w:ascii="Arial" w:hAnsi="Arial" w:cs="Arial"/>
          <w:sz w:val="24"/>
          <w:szCs w:val="24"/>
        </w:rPr>
        <w:t>ecause of Coronavirus and a ban on travel</w:t>
      </w:r>
      <w:r w:rsidRPr="000854EE">
        <w:rPr>
          <w:rFonts w:ascii="Arial" w:hAnsi="Arial" w:cs="Arial"/>
          <w:sz w:val="24"/>
          <w:szCs w:val="24"/>
        </w:rPr>
        <w:t xml:space="preserve"> </w:t>
      </w:r>
      <w:r w:rsidR="00F804A8" w:rsidRPr="000854EE">
        <w:rPr>
          <w:rFonts w:ascii="Arial" w:hAnsi="Arial" w:cs="Arial"/>
          <w:sz w:val="24"/>
          <w:szCs w:val="24"/>
        </w:rPr>
        <w:t>Haskell saved a minimum of $50,000 in mobilization charges alone by choosing a local company instead of giving this contract to a Puerto Rican licensed drill company</w:t>
      </w:r>
      <w:r>
        <w:rPr>
          <w:rFonts w:ascii="Arial" w:hAnsi="Arial" w:cs="Arial"/>
          <w:sz w:val="24"/>
          <w:szCs w:val="24"/>
        </w:rPr>
        <w:t>.</w:t>
      </w:r>
    </w:p>
    <w:p w14:paraId="7186233A" w14:textId="257F1232" w:rsidR="000854EE" w:rsidRPr="00986569" w:rsidRDefault="000854EE" w:rsidP="00986569">
      <w:pPr>
        <w:rPr>
          <w:rFonts w:ascii="Arial" w:hAnsi="Arial" w:cs="Arial"/>
          <w:sz w:val="24"/>
          <w:szCs w:val="24"/>
        </w:rPr>
      </w:pPr>
    </w:p>
    <w:p w14:paraId="3B11E711" w14:textId="1062D814" w:rsidR="00143526" w:rsidRPr="00143526" w:rsidRDefault="000854EE" w:rsidP="0058643E">
      <w:pPr>
        <w:pStyle w:val="ListParagraph"/>
        <w:numPr>
          <w:ilvl w:val="0"/>
          <w:numId w:val="2"/>
        </w:numPr>
        <w:spacing w:after="0" w:line="480" w:lineRule="auto"/>
        <w:ind w:left="1440"/>
        <w:jc w:val="both"/>
        <w:outlineLvl w:val="0"/>
        <w:rPr>
          <w:rFonts w:ascii="Arial" w:hAnsi="Arial" w:cs="Arial"/>
          <w:b/>
          <w:bCs/>
          <w:sz w:val="24"/>
        </w:rPr>
      </w:pPr>
      <w:r w:rsidRPr="00143526">
        <w:rPr>
          <w:rFonts w:ascii="Arial" w:hAnsi="Arial" w:cs="Arial"/>
          <w:b/>
          <w:bCs/>
          <w:sz w:val="24"/>
        </w:rPr>
        <w:t xml:space="preserve">COUNT </w:t>
      </w:r>
      <w:r w:rsidR="00C076AC">
        <w:rPr>
          <w:rFonts w:ascii="Arial" w:hAnsi="Arial" w:cs="Arial"/>
          <w:b/>
          <w:bCs/>
          <w:sz w:val="24"/>
        </w:rPr>
        <w:t>THREE: Prima Facie Tort</w:t>
      </w:r>
    </w:p>
    <w:p w14:paraId="185F0012" w14:textId="6B7D9787" w:rsidR="00107EE2" w:rsidRPr="00143526" w:rsidRDefault="00F030A9" w:rsidP="00C076AC">
      <w:pPr>
        <w:pStyle w:val="ListParagraph"/>
        <w:numPr>
          <w:ilvl w:val="0"/>
          <w:numId w:val="8"/>
        </w:numPr>
        <w:spacing w:after="0" w:line="480" w:lineRule="auto"/>
        <w:jc w:val="both"/>
        <w:outlineLvl w:val="0"/>
        <w:rPr>
          <w:rFonts w:ascii="Arial" w:hAnsi="Arial" w:cs="Arial"/>
          <w:sz w:val="24"/>
        </w:rPr>
      </w:pPr>
      <w:r>
        <w:rPr>
          <w:rFonts w:ascii="Arial" w:hAnsi="Arial" w:cs="Arial"/>
          <w:sz w:val="24"/>
        </w:rPr>
        <w:t xml:space="preserve">     </w:t>
      </w:r>
      <w:r w:rsidR="00107EE2" w:rsidRPr="00143526">
        <w:rPr>
          <w:rFonts w:ascii="Arial" w:hAnsi="Arial" w:cs="Arial"/>
          <w:sz w:val="24"/>
        </w:rPr>
        <w:t>The acts of defendants were outrageous and beyond other tort causes of action in the USVI.</w:t>
      </w:r>
    </w:p>
    <w:p w14:paraId="7E9CD73F" w14:textId="77777777" w:rsidR="00107EE2" w:rsidRDefault="00107EE2" w:rsidP="00C076AC">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Plaintiff was injured as stated.</w:t>
      </w:r>
    </w:p>
    <w:p w14:paraId="5D43756B" w14:textId="35D0C455" w:rsidR="00C076AC" w:rsidRDefault="00107EE2" w:rsidP="00C076AC">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rPr>
        <w:t>If relief is not given, Plaintiff will be denied any legal redress</w:t>
      </w:r>
      <w:r w:rsidR="001B7330">
        <w:rPr>
          <w:rFonts w:ascii="Arial" w:hAnsi="Arial" w:cs="Arial"/>
          <w:sz w:val="24"/>
        </w:rPr>
        <w:t>.</w:t>
      </w:r>
    </w:p>
    <w:p w14:paraId="524584C3" w14:textId="78911664" w:rsidR="00402B48" w:rsidRDefault="001B7330" w:rsidP="001B7330">
      <w:pPr>
        <w:pStyle w:val="ListParagraph"/>
        <w:spacing w:after="0" w:line="480" w:lineRule="auto"/>
        <w:ind w:left="0" w:firstLine="720"/>
        <w:jc w:val="both"/>
        <w:outlineLvl w:val="0"/>
        <w:rPr>
          <w:rFonts w:ascii="Arial" w:hAnsi="Arial" w:cs="Arial"/>
          <w:sz w:val="24"/>
        </w:rPr>
      </w:pPr>
      <w:r w:rsidRPr="001B7330">
        <w:rPr>
          <w:rFonts w:ascii="Arial" w:hAnsi="Arial" w:cs="Arial"/>
          <w:b/>
          <w:bCs/>
          <w:sz w:val="24"/>
        </w:rPr>
        <w:t>WHEREFORE</w:t>
      </w:r>
      <w:r w:rsidRPr="001B7330">
        <w:rPr>
          <w:rFonts w:ascii="Arial" w:hAnsi="Arial" w:cs="Arial"/>
          <w:sz w:val="24"/>
        </w:rPr>
        <w:t>, Plaintiff asks for a jury trial and an award of the following damages:</w:t>
      </w:r>
    </w:p>
    <w:p w14:paraId="7114F3C9" w14:textId="57A1B024" w:rsidR="00AA2495" w:rsidRPr="00AA2495" w:rsidRDefault="00AA2495" w:rsidP="00AA2495">
      <w:pPr>
        <w:spacing w:after="0" w:line="480" w:lineRule="auto"/>
        <w:jc w:val="both"/>
        <w:outlineLvl w:val="0"/>
        <w:rPr>
          <w:rFonts w:ascii="Arial" w:hAnsi="Arial" w:cs="Arial"/>
          <w:sz w:val="24"/>
        </w:rPr>
      </w:pPr>
      <w:r>
        <w:rPr>
          <w:rFonts w:ascii="Arial" w:hAnsi="Arial" w:cs="Arial"/>
          <w:sz w:val="24"/>
        </w:rPr>
        <w:t xml:space="preserve">A.  </w:t>
      </w:r>
      <w:r>
        <w:rPr>
          <w:rFonts w:ascii="Arial" w:hAnsi="Arial" w:cs="Arial"/>
          <w:sz w:val="24"/>
        </w:rPr>
        <w:tab/>
        <w:t xml:space="preserve">As to URC, the agreed contractual amount, and a determination of bad faith with whatever </w:t>
      </w:r>
      <w:r w:rsidR="00E930B4">
        <w:rPr>
          <w:rFonts w:ascii="Arial" w:hAnsi="Arial" w:cs="Arial"/>
          <w:sz w:val="24"/>
        </w:rPr>
        <w:t xml:space="preserve">other </w:t>
      </w:r>
      <w:r>
        <w:rPr>
          <w:rFonts w:ascii="Arial" w:hAnsi="Arial" w:cs="Arial"/>
          <w:sz w:val="24"/>
        </w:rPr>
        <w:t xml:space="preserve">amounts the court </w:t>
      </w:r>
      <w:r w:rsidR="00E930B4">
        <w:rPr>
          <w:rFonts w:ascii="Arial" w:hAnsi="Arial" w:cs="Arial"/>
          <w:sz w:val="24"/>
        </w:rPr>
        <w:t xml:space="preserve">may </w:t>
      </w:r>
      <w:r>
        <w:rPr>
          <w:rFonts w:ascii="Arial" w:hAnsi="Arial" w:cs="Arial"/>
          <w:sz w:val="24"/>
        </w:rPr>
        <w:t>deem appropriate.</w:t>
      </w:r>
    </w:p>
    <w:p w14:paraId="17B7DAD5" w14:textId="396AE856" w:rsidR="001B7330" w:rsidRPr="001B7330" w:rsidRDefault="00115A04" w:rsidP="00C867A6">
      <w:pPr>
        <w:pStyle w:val="ListParagraph"/>
        <w:numPr>
          <w:ilvl w:val="0"/>
          <w:numId w:val="10"/>
        </w:numPr>
        <w:spacing w:after="0" w:line="480" w:lineRule="auto"/>
        <w:jc w:val="both"/>
        <w:outlineLvl w:val="0"/>
        <w:rPr>
          <w:rFonts w:ascii="Arial" w:hAnsi="Arial" w:cs="Arial"/>
          <w:sz w:val="24"/>
        </w:rPr>
      </w:pPr>
      <w:r>
        <w:rPr>
          <w:rFonts w:ascii="Arial" w:hAnsi="Arial" w:cs="Arial"/>
          <w:sz w:val="24"/>
        </w:rPr>
        <w:t xml:space="preserve">     </w:t>
      </w:r>
      <w:r w:rsidR="00AA2495">
        <w:rPr>
          <w:rFonts w:ascii="Arial" w:hAnsi="Arial" w:cs="Arial"/>
          <w:sz w:val="24"/>
        </w:rPr>
        <w:t>As to Haskell, t</w:t>
      </w:r>
      <w:r w:rsidR="001B7330" w:rsidRPr="001B7330">
        <w:rPr>
          <w:rFonts w:ascii="Arial" w:hAnsi="Arial" w:cs="Arial"/>
          <w:sz w:val="24"/>
        </w:rPr>
        <w:t>he amount of extra-contractual amounts promised.</w:t>
      </w:r>
    </w:p>
    <w:p w14:paraId="6966CB70" w14:textId="08D0964E" w:rsidR="001B7330" w:rsidRPr="001B7330" w:rsidRDefault="001B7330" w:rsidP="00C867A6">
      <w:pPr>
        <w:pStyle w:val="ListParagraph"/>
        <w:numPr>
          <w:ilvl w:val="0"/>
          <w:numId w:val="10"/>
        </w:numPr>
        <w:spacing w:after="0" w:line="480" w:lineRule="auto"/>
        <w:ind w:left="0" w:firstLine="0"/>
        <w:jc w:val="both"/>
        <w:outlineLvl w:val="0"/>
        <w:rPr>
          <w:rFonts w:ascii="Arial" w:hAnsi="Arial" w:cs="Arial"/>
          <w:sz w:val="24"/>
        </w:rPr>
      </w:pPr>
      <w:r w:rsidRPr="001B7330">
        <w:rPr>
          <w:rFonts w:ascii="Arial" w:hAnsi="Arial" w:cs="Arial"/>
          <w:sz w:val="24"/>
        </w:rPr>
        <w:t>Pre</w:t>
      </w:r>
      <w:r w:rsidR="00115A04">
        <w:rPr>
          <w:rFonts w:ascii="Arial" w:hAnsi="Arial" w:cs="Arial"/>
          <w:sz w:val="24"/>
        </w:rPr>
        <w:t>-</w:t>
      </w:r>
      <w:r w:rsidRPr="001B7330">
        <w:rPr>
          <w:rFonts w:ascii="Arial" w:hAnsi="Arial" w:cs="Arial"/>
          <w:sz w:val="24"/>
        </w:rPr>
        <w:t xml:space="preserve"> and post-judgment interest on the </w:t>
      </w:r>
      <w:r w:rsidR="00AA2495">
        <w:rPr>
          <w:rFonts w:ascii="Arial" w:hAnsi="Arial" w:cs="Arial"/>
          <w:sz w:val="24"/>
        </w:rPr>
        <w:t xml:space="preserve">contractual amount and </w:t>
      </w:r>
      <w:r w:rsidRPr="001B7330">
        <w:rPr>
          <w:rFonts w:ascii="Arial" w:hAnsi="Arial" w:cs="Arial"/>
          <w:sz w:val="24"/>
        </w:rPr>
        <w:t>promised extra-contractual amount.</w:t>
      </w:r>
    </w:p>
    <w:p w14:paraId="780F8D63" w14:textId="2671BF43" w:rsidR="001B7330" w:rsidRDefault="00AA2495" w:rsidP="00C867A6">
      <w:pPr>
        <w:pStyle w:val="ListParagraph"/>
        <w:numPr>
          <w:ilvl w:val="0"/>
          <w:numId w:val="10"/>
        </w:numPr>
        <w:spacing w:after="0" w:line="480" w:lineRule="auto"/>
        <w:ind w:left="0" w:firstLine="0"/>
        <w:jc w:val="both"/>
        <w:outlineLvl w:val="0"/>
        <w:rPr>
          <w:rFonts w:ascii="Arial" w:hAnsi="Arial" w:cs="Arial"/>
          <w:sz w:val="24"/>
        </w:rPr>
      </w:pPr>
      <w:r>
        <w:rPr>
          <w:rFonts w:ascii="Arial" w:hAnsi="Arial" w:cs="Arial"/>
          <w:sz w:val="24"/>
        </w:rPr>
        <w:t xml:space="preserve">As to Haskell, </w:t>
      </w:r>
      <w:r w:rsidR="00E930B4">
        <w:rPr>
          <w:rFonts w:ascii="Arial" w:hAnsi="Arial" w:cs="Arial"/>
          <w:sz w:val="24"/>
        </w:rPr>
        <w:t>p</w:t>
      </w:r>
      <w:r w:rsidR="001B7330" w:rsidRPr="001B7330">
        <w:rPr>
          <w:rFonts w:ascii="Arial" w:hAnsi="Arial" w:cs="Arial"/>
          <w:sz w:val="24"/>
        </w:rPr>
        <w:t xml:space="preserve">unitive </w:t>
      </w:r>
      <w:r w:rsidR="00E930B4">
        <w:rPr>
          <w:rFonts w:ascii="Arial" w:hAnsi="Arial" w:cs="Arial"/>
          <w:sz w:val="24"/>
        </w:rPr>
        <w:t>d</w:t>
      </w:r>
      <w:r w:rsidR="001B7330" w:rsidRPr="001B7330">
        <w:rPr>
          <w:rFonts w:ascii="Arial" w:hAnsi="Arial" w:cs="Arial"/>
          <w:sz w:val="24"/>
        </w:rPr>
        <w:t>amages.</w:t>
      </w:r>
    </w:p>
    <w:p w14:paraId="00CD5242" w14:textId="0BD1C072" w:rsidR="00AA2495" w:rsidRDefault="00107EE2" w:rsidP="00C867A6">
      <w:pPr>
        <w:pStyle w:val="ListParagraph"/>
        <w:numPr>
          <w:ilvl w:val="0"/>
          <w:numId w:val="10"/>
        </w:numPr>
        <w:spacing w:after="0" w:line="480" w:lineRule="auto"/>
        <w:ind w:left="0" w:firstLine="0"/>
        <w:jc w:val="both"/>
        <w:outlineLvl w:val="0"/>
        <w:rPr>
          <w:rFonts w:ascii="Arial" w:hAnsi="Arial" w:cs="Arial"/>
          <w:sz w:val="24"/>
        </w:rPr>
      </w:pPr>
      <w:r>
        <w:rPr>
          <w:rFonts w:ascii="Arial" w:hAnsi="Arial" w:cs="Arial"/>
          <w:sz w:val="24"/>
        </w:rPr>
        <w:t>Attorney fees and all costs.</w:t>
      </w:r>
    </w:p>
    <w:p w14:paraId="2F01E708" w14:textId="359360F6" w:rsidR="00AA2495" w:rsidRDefault="00AA2495" w:rsidP="00C076AC">
      <w:pPr>
        <w:rPr>
          <w:rFonts w:ascii="Arial" w:hAnsi="Arial" w:cs="Arial"/>
          <w:sz w:val="24"/>
        </w:rPr>
      </w:pPr>
      <w:r w:rsidRPr="00AA2495">
        <w:rPr>
          <w:rFonts w:ascii="Arial" w:hAnsi="Arial" w:cs="Arial"/>
          <w:b/>
          <w:bCs/>
          <w:sz w:val="24"/>
        </w:rPr>
        <w:t>Dated:</w:t>
      </w:r>
      <w:r>
        <w:rPr>
          <w:rFonts w:ascii="Arial" w:hAnsi="Arial" w:cs="Arial"/>
          <w:sz w:val="24"/>
        </w:rPr>
        <w:t xml:space="preserve"> March 2</w:t>
      </w:r>
      <w:r w:rsidR="00B80FAA">
        <w:rPr>
          <w:rFonts w:ascii="Arial" w:hAnsi="Arial" w:cs="Arial"/>
          <w:sz w:val="24"/>
        </w:rPr>
        <w:t>5</w:t>
      </w:r>
      <w:r>
        <w:rPr>
          <w:rFonts w:ascii="Arial" w:hAnsi="Arial" w:cs="Arial"/>
          <w:sz w:val="24"/>
        </w:rPr>
        <w:t>, 2021</w:t>
      </w:r>
    </w:p>
    <w:p w14:paraId="18F60BA1" w14:textId="6AD15C70" w:rsidR="00AA2495" w:rsidRDefault="00AA2495" w:rsidP="007815A4">
      <w:pPr>
        <w:spacing w:after="0" w:line="240" w:lineRule="auto"/>
        <w:jc w:val="both"/>
        <w:outlineLvl w:val="0"/>
        <w:rPr>
          <w:rFonts w:ascii="CarlHartmann" w:hAnsi="CarlHartmann" w:cs="Arial"/>
          <w:color w:val="4472C4" w:themeColor="accent1"/>
          <w:sz w:val="72"/>
          <w:szCs w:val="72"/>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AA2495">
        <w:rPr>
          <w:rFonts w:ascii="CarlHartmann" w:hAnsi="CarlHartmann" w:cs="Arial"/>
          <w:color w:val="4472C4" w:themeColor="accent1"/>
          <w:sz w:val="72"/>
          <w:szCs w:val="72"/>
        </w:rPr>
        <w:t>A</w:t>
      </w:r>
    </w:p>
    <w:p w14:paraId="7CD425FA" w14:textId="3E4EBFEF" w:rsidR="00AA2495" w:rsidRPr="007815A4" w:rsidRDefault="00AA2495" w:rsidP="007815A4">
      <w:pPr>
        <w:spacing w:after="0" w:line="240" w:lineRule="auto"/>
        <w:ind w:left="5040"/>
        <w:jc w:val="both"/>
        <w:outlineLvl w:val="0"/>
        <w:rPr>
          <w:rFonts w:ascii="Arial" w:hAnsi="Arial" w:cs="Arial"/>
          <w:b/>
          <w:bCs/>
          <w:color w:val="000000" w:themeColor="text1"/>
          <w:sz w:val="24"/>
          <w:szCs w:val="72"/>
        </w:rPr>
      </w:pPr>
      <w:r w:rsidRPr="007815A4">
        <w:rPr>
          <w:rFonts w:ascii="Arial" w:hAnsi="Arial" w:cs="Arial"/>
          <w:b/>
          <w:bCs/>
          <w:color w:val="000000" w:themeColor="text1"/>
          <w:sz w:val="24"/>
          <w:szCs w:val="72"/>
        </w:rPr>
        <w:t>Carl J. Hartmann III (Bar #48)</w:t>
      </w:r>
    </w:p>
    <w:p w14:paraId="273C25F0" w14:textId="0AA094FD" w:rsidR="00AA2495" w:rsidRPr="007815A4" w:rsidRDefault="00AA2495" w:rsidP="007815A4">
      <w:pPr>
        <w:spacing w:after="0" w:line="240" w:lineRule="auto"/>
        <w:ind w:left="5040"/>
        <w:jc w:val="both"/>
        <w:outlineLvl w:val="0"/>
        <w:rPr>
          <w:rFonts w:ascii="Arial" w:hAnsi="Arial" w:cs="Arial"/>
          <w:color w:val="000000" w:themeColor="text1"/>
          <w:sz w:val="24"/>
          <w:szCs w:val="72"/>
        </w:rPr>
      </w:pPr>
      <w:r w:rsidRPr="007815A4">
        <w:rPr>
          <w:rFonts w:ascii="Arial" w:hAnsi="Arial" w:cs="Arial"/>
          <w:color w:val="000000" w:themeColor="text1"/>
          <w:sz w:val="24"/>
          <w:szCs w:val="72"/>
        </w:rPr>
        <w:t>Attorney for the Plaintiff</w:t>
      </w:r>
    </w:p>
    <w:p w14:paraId="4D806A9A" w14:textId="3351BB72" w:rsidR="00AA2495" w:rsidRPr="007815A4" w:rsidRDefault="00AA2495" w:rsidP="007815A4">
      <w:pPr>
        <w:spacing w:after="0" w:line="240" w:lineRule="auto"/>
        <w:ind w:left="5040"/>
        <w:jc w:val="both"/>
        <w:outlineLvl w:val="0"/>
        <w:rPr>
          <w:rFonts w:ascii="Arial" w:hAnsi="Arial" w:cs="Arial"/>
          <w:color w:val="000000" w:themeColor="text1"/>
          <w:sz w:val="24"/>
          <w:szCs w:val="72"/>
        </w:rPr>
      </w:pPr>
      <w:r w:rsidRPr="007815A4">
        <w:rPr>
          <w:rFonts w:ascii="Arial" w:hAnsi="Arial" w:cs="Arial"/>
          <w:color w:val="000000" w:themeColor="text1"/>
          <w:sz w:val="24"/>
          <w:szCs w:val="72"/>
        </w:rPr>
        <w:t xml:space="preserve">2940 </w:t>
      </w:r>
      <w:proofErr w:type="spellStart"/>
      <w:r w:rsidRPr="007815A4">
        <w:rPr>
          <w:rFonts w:ascii="Arial" w:hAnsi="Arial" w:cs="Arial"/>
          <w:color w:val="000000" w:themeColor="text1"/>
          <w:sz w:val="24"/>
          <w:szCs w:val="72"/>
        </w:rPr>
        <w:t>Brookwind</w:t>
      </w:r>
      <w:proofErr w:type="spellEnd"/>
      <w:r w:rsidRPr="007815A4">
        <w:rPr>
          <w:rFonts w:ascii="Arial" w:hAnsi="Arial" w:cs="Arial"/>
          <w:color w:val="000000" w:themeColor="text1"/>
          <w:sz w:val="24"/>
          <w:szCs w:val="72"/>
        </w:rPr>
        <w:t xml:space="preserve"> Dr,</w:t>
      </w:r>
    </w:p>
    <w:p w14:paraId="6190C526" w14:textId="5CB85701" w:rsidR="00AA2495" w:rsidRPr="007815A4" w:rsidRDefault="00AA2495" w:rsidP="007815A4">
      <w:pPr>
        <w:spacing w:after="0" w:line="240" w:lineRule="auto"/>
        <w:ind w:left="5040"/>
        <w:jc w:val="both"/>
        <w:outlineLvl w:val="0"/>
        <w:rPr>
          <w:rFonts w:ascii="Arial" w:hAnsi="Arial" w:cs="Arial"/>
          <w:color w:val="000000" w:themeColor="text1"/>
          <w:sz w:val="24"/>
          <w:szCs w:val="72"/>
        </w:rPr>
      </w:pPr>
      <w:r w:rsidRPr="007815A4">
        <w:rPr>
          <w:rFonts w:ascii="Arial" w:hAnsi="Arial" w:cs="Arial"/>
          <w:color w:val="000000" w:themeColor="text1"/>
          <w:sz w:val="24"/>
          <w:szCs w:val="72"/>
        </w:rPr>
        <w:t>Holland MI 49424</w:t>
      </w:r>
    </w:p>
    <w:p w14:paraId="26EEB607" w14:textId="725B8733" w:rsidR="00AA2495" w:rsidRPr="007815A4" w:rsidRDefault="00AA2495" w:rsidP="007815A4">
      <w:pPr>
        <w:spacing w:after="0" w:line="240" w:lineRule="auto"/>
        <w:ind w:left="5040"/>
        <w:jc w:val="both"/>
        <w:outlineLvl w:val="0"/>
        <w:rPr>
          <w:rFonts w:ascii="Arial" w:hAnsi="Arial" w:cs="Arial"/>
          <w:color w:val="000000" w:themeColor="text1"/>
          <w:sz w:val="24"/>
          <w:szCs w:val="72"/>
        </w:rPr>
      </w:pPr>
      <w:r w:rsidRPr="007815A4">
        <w:rPr>
          <w:rFonts w:ascii="Arial" w:hAnsi="Arial" w:cs="Arial"/>
          <w:color w:val="000000" w:themeColor="text1"/>
          <w:sz w:val="24"/>
          <w:szCs w:val="72"/>
        </w:rPr>
        <w:t>Phone: (340) 642-4422</w:t>
      </w:r>
    </w:p>
    <w:p w14:paraId="3C5EA0F8" w14:textId="73D2A6B8" w:rsidR="00AA2495" w:rsidRPr="007815A4" w:rsidRDefault="00AA2495" w:rsidP="007815A4">
      <w:pPr>
        <w:spacing w:after="0" w:line="240" w:lineRule="auto"/>
        <w:ind w:left="5040"/>
        <w:jc w:val="both"/>
        <w:outlineLvl w:val="0"/>
        <w:rPr>
          <w:rFonts w:ascii="Arial" w:hAnsi="Arial" w:cs="Arial"/>
          <w:color w:val="000000" w:themeColor="text1"/>
          <w:sz w:val="24"/>
          <w:szCs w:val="72"/>
        </w:rPr>
      </w:pPr>
      <w:r w:rsidRPr="007815A4">
        <w:rPr>
          <w:rFonts w:ascii="Arial" w:hAnsi="Arial" w:cs="Arial"/>
          <w:color w:val="000000" w:themeColor="text1"/>
          <w:sz w:val="24"/>
          <w:szCs w:val="72"/>
        </w:rPr>
        <w:t xml:space="preserve">Email: </w:t>
      </w:r>
      <w:hyperlink r:id="rId8" w:history="1">
        <w:r w:rsidR="007815A4" w:rsidRPr="007815A4">
          <w:rPr>
            <w:rStyle w:val="Hyperlink"/>
            <w:rFonts w:ascii="Arial" w:hAnsi="Arial" w:cs="Arial"/>
            <w:color w:val="000000" w:themeColor="text1"/>
            <w:sz w:val="24"/>
            <w:szCs w:val="72"/>
          </w:rPr>
          <w:t>carl@hartmann.attorney</w:t>
        </w:r>
      </w:hyperlink>
    </w:p>
    <w:sectPr w:rsidR="00AA2495" w:rsidRPr="007815A4" w:rsidSect="00B26BF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456B5" w14:textId="77777777" w:rsidR="003F1B32" w:rsidRDefault="003F1B32" w:rsidP="00B26BF3">
      <w:pPr>
        <w:spacing w:after="0" w:line="240" w:lineRule="auto"/>
      </w:pPr>
      <w:r>
        <w:separator/>
      </w:r>
    </w:p>
  </w:endnote>
  <w:endnote w:type="continuationSeparator" w:id="0">
    <w:p w14:paraId="1559174E" w14:textId="77777777" w:rsidR="003F1B32" w:rsidRDefault="003F1B32" w:rsidP="00B2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5923C" w14:textId="77777777" w:rsidR="003F1B32" w:rsidRDefault="003F1B32" w:rsidP="00B26BF3">
      <w:pPr>
        <w:spacing w:after="0" w:line="240" w:lineRule="auto"/>
      </w:pPr>
      <w:r>
        <w:separator/>
      </w:r>
    </w:p>
  </w:footnote>
  <w:footnote w:type="continuationSeparator" w:id="0">
    <w:p w14:paraId="73090CC2" w14:textId="77777777" w:rsidR="003F1B32" w:rsidRDefault="003F1B32" w:rsidP="00B26BF3">
      <w:pPr>
        <w:spacing w:after="0" w:line="240" w:lineRule="auto"/>
      </w:pPr>
      <w:r>
        <w:continuationSeparator/>
      </w:r>
    </w:p>
  </w:footnote>
  <w:footnote w:id="1">
    <w:p w14:paraId="667B973C" w14:textId="41D3A2F4" w:rsidR="003F1B32" w:rsidRDefault="003F1B32" w:rsidP="0035337B">
      <w:pPr>
        <w:pStyle w:val="FootnoteText"/>
        <w:jc w:val="both"/>
        <w:outlineLvl w:val="0"/>
        <w:rPr>
          <w:rFonts w:ascii="Arial" w:hAnsi="Arial" w:cs="Arial"/>
          <w:sz w:val="24"/>
        </w:rPr>
      </w:pPr>
      <w:r>
        <w:rPr>
          <w:rStyle w:val="FootnoteReference"/>
        </w:rPr>
        <w:footnoteRef/>
      </w:r>
      <w:r>
        <w:t xml:space="preserve"> </w:t>
      </w:r>
      <w:r w:rsidRPr="0035337B">
        <w:rPr>
          <w:rFonts w:ascii="Arial" w:hAnsi="Arial" w:cs="Arial"/>
          <w:sz w:val="24"/>
        </w:rPr>
        <w:t xml:space="preserve">Register Entity Search (vi.gov) </w:t>
      </w:r>
      <w:r>
        <w:rPr>
          <w:rFonts w:ascii="Arial" w:hAnsi="Arial" w:cs="Arial"/>
          <w:sz w:val="24"/>
        </w:rPr>
        <w:t xml:space="preserve"> </w:t>
      </w:r>
    </w:p>
    <w:p w14:paraId="2946BD28" w14:textId="53A88FD6" w:rsidR="003F1B32" w:rsidRDefault="003F1B32" w:rsidP="0035337B">
      <w:pPr>
        <w:pStyle w:val="FootnoteText"/>
        <w:ind w:left="720" w:right="720"/>
        <w:jc w:val="both"/>
        <w:outlineLvl w:val="0"/>
      </w:pPr>
      <w:r w:rsidRPr="0035337B">
        <w:rPr>
          <w:rFonts w:ascii="Arial" w:hAnsi="Arial" w:cs="Arial"/>
          <w:sz w:val="24"/>
        </w:rPr>
        <w:t>www.corporationsandtrademarks.vi.gov/usvi-master/viewInstance/view</w:t>
      </w:r>
      <w:r>
        <w:rPr>
          <w:rFonts w:ascii="Arial" w:hAnsi="Arial" w:cs="Arial"/>
          <w:sz w:val="24"/>
        </w:rPr>
        <w:t xml:space="preserve"> </w:t>
      </w:r>
      <w:r w:rsidRPr="0035337B">
        <w:rPr>
          <w:rFonts w:ascii="Arial" w:hAnsi="Arial" w:cs="Arial"/>
          <w:sz w:val="24"/>
        </w:rPr>
        <w:t>.html?id=f17985a3ec3617a09e31ee68b1e95ab0722a81fee331a21f&amp;_timestamp=11840893503806279 (accessed March 20, 2021.</w:t>
      </w:r>
      <w:r>
        <w:rPr>
          <w:rFonts w:ascii="Arial" w:hAnsi="Arial" w:cs="Arial"/>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6CD6" w14:textId="30DDD20D" w:rsidR="003F1B32" w:rsidRDefault="003F1B32">
    <w:pPr>
      <w:pStyle w:val="Header"/>
    </w:pPr>
    <w:r>
      <w:t>Civil Complaint</w:t>
    </w:r>
  </w:p>
  <w:p w14:paraId="1D71D9AE" w14:textId="1A1EBEB4" w:rsidR="003F1B32" w:rsidRDefault="003F1B32">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2886ACCD" w14:textId="519FEACC" w:rsidR="003F1B32" w:rsidRDefault="003F1B32">
    <w:pPr>
      <w:pStyle w:val="Header"/>
      <w:rPr>
        <w:noProof/>
      </w:rPr>
    </w:pPr>
  </w:p>
  <w:p w14:paraId="7EFF6208" w14:textId="77777777" w:rsidR="003F1B32" w:rsidRDefault="003F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11DA"/>
    <w:multiLevelType w:val="hybridMultilevel"/>
    <w:tmpl w:val="2662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6F85"/>
    <w:multiLevelType w:val="hybridMultilevel"/>
    <w:tmpl w:val="7AEE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F0ACE"/>
    <w:multiLevelType w:val="hybridMultilevel"/>
    <w:tmpl w:val="5FAA5424"/>
    <w:lvl w:ilvl="0" w:tplc="16FC1E28">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74636"/>
    <w:multiLevelType w:val="hybridMultilevel"/>
    <w:tmpl w:val="C682FF22"/>
    <w:lvl w:ilvl="0" w:tplc="6912609C">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B3909"/>
    <w:multiLevelType w:val="hybridMultilevel"/>
    <w:tmpl w:val="DE7E137E"/>
    <w:lvl w:ilvl="0" w:tplc="D17AB4A0">
      <w:start w:val="3"/>
      <w:numFmt w:val="upperRoman"/>
      <w:lvlText w:val="%1."/>
      <w:lvlJc w:val="left"/>
      <w:pPr>
        <w:ind w:left="81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EF37F2"/>
    <w:multiLevelType w:val="hybridMultilevel"/>
    <w:tmpl w:val="84344984"/>
    <w:lvl w:ilvl="0" w:tplc="5B0C3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BE1368"/>
    <w:multiLevelType w:val="multilevel"/>
    <w:tmpl w:val="563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B0AAE"/>
    <w:multiLevelType w:val="hybridMultilevel"/>
    <w:tmpl w:val="01C8A914"/>
    <w:lvl w:ilvl="0" w:tplc="05F027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F35455"/>
    <w:multiLevelType w:val="hybridMultilevel"/>
    <w:tmpl w:val="16BA3610"/>
    <w:lvl w:ilvl="0" w:tplc="2158853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D04A1"/>
    <w:multiLevelType w:val="hybridMultilevel"/>
    <w:tmpl w:val="F0569F5E"/>
    <w:lvl w:ilvl="0" w:tplc="50B0EF6C">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35A09"/>
    <w:multiLevelType w:val="hybridMultilevel"/>
    <w:tmpl w:val="A6547FE8"/>
    <w:lvl w:ilvl="0" w:tplc="D264E0DC">
      <w:start w:val="32"/>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6"/>
  </w:num>
  <w:num w:numId="5">
    <w:abstractNumId w:val="1"/>
  </w:num>
  <w:num w:numId="6">
    <w:abstractNumId w:val="7"/>
  </w:num>
  <w:num w:numId="7">
    <w:abstractNumId w:val="5"/>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A8"/>
    <w:rsid w:val="000854EE"/>
    <w:rsid w:val="00107EE2"/>
    <w:rsid w:val="00115A04"/>
    <w:rsid w:val="001311E6"/>
    <w:rsid w:val="00131774"/>
    <w:rsid w:val="00143526"/>
    <w:rsid w:val="00171953"/>
    <w:rsid w:val="001B3502"/>
    <w:rsid w:val="001B7330"/>
    <w:rsid w:val="002058A9"/>
    <w:rsid w:val="00322C8F"/>
    <w:rsid w:val="00324918"/>
    <w:rsid w:val="0035337B"/>
    <w:rsid w:val="003653F6"/>
    <w:rsid w:val="0039289D"/>
    <w:rsid w:val="003F1B32"/>
    <w:rsid w:val="00402B48"/>
    <w:rsid w:val="00405311"/>
    <w:rsid w:val="004623DA"/>
    <w:rsid w:val="0058643E"/>
    <w:rsid w:val="005F643B"/>
    <w:rsid w:val="00606AC8"/>
    <w:rsid w:val="006823AE"/>
    <w:rsid w:val="006854B9"/>
    <w:rsid w:val="007815A4"/>
    <w:rsid w:val="008475B8"/>
    <w:rsid w:val="00883115"/>
    <w:rsid w:val="009535C3"/>
    <w:rsid w:val="00986569"/>
    <w:rsid w:val="009A740B"/>
    <w:rsid w:val="00A66602"/>
    <w:rsid w:val="00AA2495"/>
    <w:rsid w:val="00AD7B5D"/>
    <w:rsid w:val="00B04166"/>
    <w:rsid w:val="00B26BF3"/>
    <w:rsid w:val="00B80FAA"/>
    <w:rsid w:val="00C076AC"/>
    <w:rsid w:val="00C72C42"/>
    <w:rsid w:val="00C773DC"/>
    <w:rsid w:val="00C867A6"/>
    <w:rsid w:val="00D7200B"/>
    <w:rsid w:val="00DA1915"/>
    <w:rsid w:val="00DD7C41"/>
    <w:rsid w:val="00DF69A7"/>
    <w:rsid w:val="00E57536"/>
    <w:rsid w:val="00E607B6"/>
    <w:rsid w:val="00E930B4"/>
    <w:rsid w:val="00EE21F2"/>
    <w:rsid w:val="00F030A9"/>
    <w:rsid w:val="00F12C11"/>
    <w:rsid w:val="00F7406A"/>
    <w:rsid w:val="00F8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6DE9"/>
  <w15:chartTrackingRefBased/>
  <w15:docId w15:val="{A59B93B8-7CEE-4060-B610-2C8E1CF8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1E6"/>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4A8"/>
    <w:pPr>
      <w:ind w:left="720"/>
      <w:contextualSpacing/>
    </w:pPr>
  </w:style>
  <w:style w:type="paragraph" w:customStyle="1" w:styleId="employee">
    <w:name w:val="employee"/>
    <w:basedOn w:val="Normal"/>
    <w:rsid w:val="00AD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6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F3"/>
  </w:style>
  <w:style w:type="paragraph" w:styleId="Footer">
    <w:name w:val="footer"/>
    <w:basedOn w:val="Normal"/>
    <w:link w:val="FooterChar"/>
    <w:uiPriority w:val="99"/>
    <w:unhideWhenUsed/>
    <w:rsid w:val="00B26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F3"/>
  </w:style>
  <w:style w:type="character" w:customStyle="1" w:styleId="Heading1Char">
    <w:name w:val="Heading 1 Char"/>
    <w:basedOn w:val="DefaultParagraphFont"/>
    <w:link w:val="Heading1"/>
    <w:uiPriority w:val="9"/>
    <w:rsid w:val="001311E6"/>
    <w:rPr>
      <w:rFonts w:ascii="Calibri" w:hAnsi="Calibri" w:cs="Calibri"/>
      <w:b/>
      <w:bCs/>
      <w:kern w:val="36"/>
      <w:sz w:val="48"/>
      <w:szCs w:val="48"/>
    </w:rPr>
  </w:style>
  <w:style w:type="paragraph" w:styleId="FootnoteText">
    <w:name w:val="footnote text"/>
    <w:basedOn w:val="Normal"/>
    <w:link w:val="FootnoteTextChar"/>
    <w:uiPriority w:val="99"/>
    <w:semiHidden/>
    <w:unhideWhenUsed/>
    <w:rsid w:val="00D72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00B"/>
    <w:rPr>
      <w:sz w:val="20"/>
      <w:szCs w:val="20"/>
    </w:rPr>
  </w:style>
  <w:style w:type="character" w:styleId="FootnoteReference">
    <w:name w:val="footnote reference"/>
    <w:basedOn w:val="DefaultParagraphFont"/>
    <w:uiPriority w:val="99"/>
    <w:semiHidden/>
    <w:unhideWhenUsed/>
    <w:rsid w:val="00D7200B"/>
    <w:rPr>
      <w:vertAlign w:val="superscript"/>
    </w:rPr>
  </w:style>
  <w:style w:type="character" w:styleId="Hyperlink">
    <w:name w:val="Hyperlink"/>
    <w:basedOn w:val="DefaultParagraphFont"/>
    <w:uiPriority w:val="99"/>
    <w:unhideWhenUsed/>
    <w:rsid w:val="00D7200B"/>
    <w:rPr>
      <w:color w:val="0000FF"/>
      <w:u w:val="single"/>
    </w:rPr>
  </w:style>
  <w:style w:type="character" w:styleId="UnresolvedMention">
    <w:name w:val="Unresolved Mention"/>
    <w:basedOn w:val="DefaultParagraphFont"/>
    <w:uiPriority w:val="99"/>
    <w:semiHidden/>
    <w:unhideWhenUsed/>
    <w:rsid w:val="00D7200B"/>
    <w:rPr>
      <w:color w:val="605E5C"/>
      <w:shd w:val="clear" w:color="auto" w:fill="E1DFDD"/>
    </w:rPr>
  </w:style>
  <w:style w:type="character" w:customStyle="1" w:styleId="appreceivefocus">
    <w:name w:val="appreceivefocus"/>
    <w:basedOn w:val="DefaultParagraphFont"/>
    <w:rsid w:val="001B3502"/>
  </w:style>
  <w:style w:type="character" w:customStyle="1" w:styleId="appminimallabel">
    <w:name w:val="appminimallabel"/>
    <w:basedOn w:val="DefaultParagraphFont"/>
    <w:rsid w:val="001B3502"/>
  </w:style>
  <w:style w:type="character" w:customStyle="1" w:styleId="appminimalvalue">
    <w:name w:val="appminimalvalue"/>
    <w:basedOn w:val="DefaultParagraphFont"/>
    <w:rsid w:val="001B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2504">
      <w:bodyDiv w:val="1"/>
      <w:marLeft w:val="0"/>
      <w:marRight w:val="0"/>
      <w:marTop w:val="0"/>
      <w:marBottom w:val="0"/>
      <w:divBdr>
        <w:top w:val="none" w:sz="0" w:space="0" w:color="auto"/>
        <w:left w:val="none" w:sz="0" w:space="0" w:color="auto"/>
        <w:bottom w:val="none" w:sz="0" w:space="0" w:color="auto"/>
        <w:right w:val="none" w:sz="0" w:space="0" w:color="auto"/>
      </w:divBdr>
    </w:div>
    <w:div w:id="615605900">
      <w:bodyDiv w:val="1"/>
      <w:marLeft w:val="0"/>
      <w:marRight w:val="0"/>
      <w:marTop w:val="0"/>
      <w:marBottom w:val="0"/>
      <w:divBdr>
        <w:top w:val="none" w:sz="0" w:space="0" w:color="auto"/>
        <w:left w:val="none" w:sz="0" w:space="0" w:color="auto"/>
        <w:bottom w:val="none" w:sz="0" w:space="0" w:color="auto"/>
        <w:right w:val="none" w:sz="0" w:space="0" w:color="auto"/>
      </w:divBdr>
    </w:div>
    <w:div w:id="844633340">
      <w:bodyDiv w:val="1"/>
      <w:marLeft w:val="0"/>
      <w:marRight w:val="0"/>
      <w:marTop w:val="0"/>
      <w:marBottom w:val="0"/>
      <w:divBdr>
        <w:top w:val="none" w:sz="0" w:space="0" w:color="auto"/>
        <w:left w:val="none" w:sz="0" w:space="0" w:color="auto"/>
        <w:bottom w:val="none" w:sz="0" w:space="0" w:color="auto"/>
        <w:right w:val="none" w:sz="0" w:space="0" w:color="auto"/>
      </w:divBdr>
      <w:divsChild>
        <w:div w:id="1083641839">
          <w:marLeft w:val="0"/>
          <w:marRight w:val="0"/>
          <w:marTop w:val="0"/>
          <w:marBottom w:val="0"/>
          <w:divBdr>
            <w:top w:val="none" w:sz="0" w:space="0" w:color="auto"/>
            <w:left w:val="none" w:sz="0" w:space="0" w:color="auto"/>
            <w:bottom w:val="none" w:sz="0" w:space="0" w:color="auto"/>
            <w:right w:val="none" w:sz="0" w:space="0" w:color="auto"/>
          </w:divBdr>
        </w:div>
        <w:div w:id="1598978840">
          <w:marLeft w:val="0"/>
          <w:marRight w:val="0"/>
          <w:marTop w:val="0"/>
          <w:marBottom w:val="0"/>
          <w:divBdr>
            <w:top w:val="none" w:sz="0" w:space="0" w:color="auto"/>
            <w:left w:val="none" w:sz="0" w:space="0" w:color="auto"/>
            <w:bottom w:val="none" w:sz="0" w:space="0" w:color="auto"/>
            <w:right w:val="none" w:sz="0" w:space="0" w:color="auto"/>
          </w:divBdr>
        </w:div>
        <w:div w:id="1732339195">
          <w:marLeft w:val="0"/>
          <w:marRight w:val="0"/>
          <w:marTop w:val="0"/>
          <w:marBottom w:val="0"/>
          <w:divBdr>
            <w:top w:val="none" w:sz="0" w:space="0" w:color="auto"/>
            <w:left w:val="none" w:sz="0" w:space="0" w:color="auto"/>
            <w:bottom w:val="none" w:sz="0" w:space="0" w:color="auto"/>
            <w:right w:val="none" w:sz="0" w:space="0" w:color="auto"/>
          </w:divBdr>
        </w:div>
        <w:div w:id="101921557">
          <w:marLeft w:val="0"/>
          <w:marRight w:val="0"/>
          <w:marTop w:val="0"/>
          <w:marBottom w:val="0"/>
          <w:divBdr>
            <w:top w:val="none" w:sz="0" w:space="0" w:color="auto"/>
            <w:left w:val="none" w:sz="0" w:space="0" w:color="auto"/>
            <w:bottom w:val="none" w:sz="0" w:space="0" w:color="auto"/>
            <w:right w:val="none" w:sz="0" w:space="0" w:color="auto"/>
          </w:divBdr>
        </w:div>
      </w:divsChild>
    </w:div>
    <w:div w:id="1867477332">
      <w:bodyDiv w:val="1"/>
      <w:marLeft w:val="0"/>
      <w:marRight w:val="0"/>
      <w:marTop w:val="0"/>
      <w:marBottom w:val="0"/>
      <w:divBdr>
        <w:top w:val="none" w:sz="0" w:space="0" w:color="auto"/>
        <w:left w:val="none" w:sz="0" w:space="0" w:color="auto"/>
        <w:bottom w:val="none" w:sz="0" w:space="0" w:color="auto"/>
        <w:right w:val="none" w:sz="0" w:space="0" w:color="auto"/>
      </w:divBdr>
    </w:div>
    <w:div w:id="2073578057">
      <w:bodyDiv w:val="1"/>
      <w:marLeft w:val="0"/>
      <w:marRight w:val="0"/>
      <w:marTop w:val="0"/>
      <w:marBottom w:val="0"/>
      <w:divBdr>
        <w:top w:val="none" w:sz="0" w:space="0" w:color="auto"/>
        <w:left w:val="none" w:sz="0" w:space="0" w:color="auto"/>
        <w:bottom w:val="none" w:sz="0" w:space="0" w:color="auto"/>
        <w:right w:val="none" w:sz="0" w:space="0" w:color="auto"/>
      </w:divBdr>
      <w:divsChild>
        <w:div w:id="98598757">
          <w:marLeft w:val="0"/>
          <w:marRight w:val="0"/>
          <w:marTop w:val="0"/>
          <w:marBottom w:val="0"/>
          <w:divBdr>
            <w:top w:val="none" w:sz="0" w:space="0" w:color="auto"/>
            <w:left w:val="none" w:sz="0" w:space="0" w:color="auto"/>
            <w:bottom w:val="none" w:sz="0" w:space="0" w:color="auto"/>
            <w:right w:val="none" w:sz="0" w:space="0" w:color="auto"/>
          </w:divBdr>
        </w:div>
        <w:div w:id="1652179151">
          <w:marLeft w:val="0"/>
          <w:marRight w:val="0"/>
          <w:marTop w:val="0"/>
          <w:marBottom w:val="0"/>
          <w:divBdr>
            <w:top w:val="none" w:sz="0" w:space="0" w:color="auto"/>
            <w:left w:val="none" w:sz="0" w:space="0" w:color="auto"/>
            <w:bottom w:val="none" w:sz="0" w:space="0" w:color="auto"/>
            <w:right w:val="none" w:sz="0" w:space="0" w:color="auto"/>
          </w:divBdr>
        </w:div>
        <w:div w:id="83570730">
          <w:marLeft w:val="0"/>
          <w:marRight w:val="0"/>
          <w:marTop w:val="0"/>
          <w:marBottom w:val="0"/>
          <w:divBdr>
            <w:top w:val="none" w:sz="0" w:space="0" w:color="auto"/>
            <w:left w:val="none" w:sz="0" w:space="0" w:color="auto"/>
            <w:bottom w:val="none" w:sz="0" w:space="0" w:color="auto"/>
            <w:right w:val="none" w:sz="0" w:space="0" w:color="auto"/>
          </w:divBdr>
          <w:divsChild>
            <w:div w:id="1928296933">
              <w:marLeft w:val="0"/>
              <w:marRight w:val="0"/>
              <w:marTop w:val="0"/>
              <w:marBottom w:val="0"/>
              <w:divBdr>
                <w:top w:val="none" w:sz="0" w:space="0" w:color="auto"/>
                <w:left w:val="none" w:sz="0" w:space="0" w:color="auto"/>
                <w:bottom w:val="none" w:sz="0" w:space="0" w:color="auto"/>
                <w:right w:val="none" w:sz="0" w:space="0" w:color="auto"/>
              </w:divBdr>
            </w:div>
          </w:divsChild>
        </w:div>
        <w:div w:id="1284732545">
          <w:marLeft w:val="0"/>
          <w:marRight w:val="0"/>
          <w:marTop w:val="0"/>
          <w:marBottom w:val="0"/>
          <w:divBdr>
            <w:top w:val="none" w:sz="0" w:space="0" w:color="auto"/>
            <w:left w:val="none" w:sz="0" w:space="0" w:color="auto"/>
            <w:bottom w:val="none" w:sz="0" w:space="0" w:color="auto"/>
            <w:right w:val="none" w:sz="0" w:space="0" w:color="auto"/>
          </w:divBdr>
          <w:divsChild>
            <w:div w:id="1784035928">
              <w:marLeft w:val="0"/>
              <w:marRight w:val="0"/>
              <w:marTop w:val="0"/>
              <w:marBottom w:val="0"/>
              <w:divBdr>
                <w:top w:val="none" w:sz="0" w:space="0" w:color="auto"/>
                <w:left w:val="none" w:sz="0" w:space="0" w:color="auto"/>
                <w:bottom w:val="none" w:sz="0" w:space="0" w:color="auto"/>
                <w:right w:val="none" w:sz="0" w:space="0" w:color="auto"/>
              </w:divBdr>
              <w:divsChild>
                <w:div w:id="1807897101">
                  <w:marLeft w:val="0"/>
                  <w:marRight w:val="0"/>
                  <w:marTop w:val="0"/>
                  <w:marBottom w:val="0"/>
                  <w:divBdr>
                    <w:top w:val="none" w:sz="0" w:space="0" w:color="auto"/>
                    <w:left w:val="none" w:sz="0" w:space="0" w:color="auto"/>
                    <w:bottom w:val="none" w:sz="0" w:space="0" w:color="auto"/>
                    <w:right w:val="none" w:sz="0" w:space="0" w:color="auto"/>
                  </w:divBdr>
                  <w:divsChild>
                    <w:div w:id="16443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18704">
          <w:marLeft w:val="0"/>
          <w:marRight w:val="0"/>
          <w:marTop w:val="0"/>
          <w:marBottom w:val="0"/>
          <w:divBdr>
            <w:top w:val="none" w:sz="0" w:space="0" w:color="auto"/>
            <w:left w:val="none" w:sz="0" w:space="0" w:color="auto"/>
            <w:bottom w:val="none" w:sz="0" w:space="0" w:color="auto"/>
            <w:right w:val="none" w:sz="0" w:space="0" w:color="auto"/>
          </w:divBdr>
          <w:divsChild>
            <w:div w:id="1489977604">
              <w:marLeft w:val="0"/>
              <w:marRight w:val="0"/>
              <w:marTop w:val="0"/>
              <w:marBottom w:val="0"/>
              <w:divBdr>
                <w:top w:val="none" w:sz="0" w:space="0" w:color="auto"/>
                <w:left w:val="none" w:sz="0" w:space="0" w:color="auto"/>
                <w:bottom w:val="none" w:sz="0" w:space="0" w:color="auto"/>
                <w:right w:val="none" w:sz="0" w:space="0" w:color="auto"/>
              </w:divBdr>
              <w:divsChild>
                <w:div w:id="1809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hartmann.attorney"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dcterms:created xsi:type="dcterms:W3CDTF">2021-03-26T15:00:00Z</dcterms:created>
  <dcterms:modified xsi:type="dcterms:W3CDTF">2021-03-26T15:00:00Z</dcterms:modified>
</cp:coreProperties>
</file>